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63BA5" w14:textId="77777777" w:rsidR="00D860FA" w:rsidRDefault="00D860FA">
      <w:pPr>
        <w:spacing w:after="120"/>
        <w:jc w:val="center"/>
        <w:rPr>
          <w:rFonts w:asciiTheme="majorHAnsi" w:hAnsiTheme="majorHAnsi" w:cstheme="majorHAnsi"/>
          <w:noProof/>
          <w:lang w:val="it-IT" w:eastAsia="it-IT"/>
        </w:rPr>
      </w:pPr>
    </w:p>
    <w:p w14:paraId="0A0AEDF4" w14:textId="77777777" w:rsidR="00D860FA" w:rsidRDefault="00D860FA">
      <w:pPr>
        <w:spacing w:after="120"/>
        <w:jc w:val="center"/>
        <w:rPr>
          <w:rFonts w:asciiTheme="majorHAnsi" w:hAnsiTheme="majorHAnsi" w:cstheme="majorHAnsi"/>
          <w:noProof/>
          <w:lang w:val="it-IT" w:eastAsia="it-IT"/>
        </w:rPr>
      </w:pPr>
    </w:p>
    <w:p w14:paraId="6F39F313" w14:textId="08E2D649" w:rsidR="007970EE" w:rsidRPr="00456D4F" w:rsidRDefault="006C2384">
      <w:pPr>
        <w:spacing w:after="120"/>
        <w:jc w:val="center"/>
        <w:rPr>
          <w:rFonts w:asciiTheme="majorHAnsi" w:eastAsia="Times New Roman" w:hAnsiTheme="majorHAnsi" w:cstheme="majorHAnsi"/>
          <w:b/>
        </w:rPr>
      </w:pPr>
      <w:r>
        <w:rPr>
          <w:noProof/>
          <w:lang w:val="it-IT" w:eastAsia="it-IT"/>
        </w:rPr>
        <w:drawing>
          <wp:inline distT="0" distB="0" distL="0" distR="0" wp14:anchorId="6C36D872" wp14:editId="0F1A8EBE">
            <wp:extent cx="847725" cy="828675"/>
            <wp:effectExtent l="0" t="0" r="0" b="0"/>
            <wp:docPr id="2" name="Immagine 2" descr="Logo_Centesimus"/>
            <wp:cNvGraphicFramePr/>
            <a:graphic xmlns:a="http://schemas.openxmlformats.org/drawingml/2006/main">
              <a:graphicData uri="http://schemas.openxmlformats.org/drawingml/2006/picture">
                <pic:pic xmlns:pic="http://schemas.openxmlformats.org/drawingml/2006/picture">
                  <pic:nvPicPr>
                    <pic:cNvPr id="1" name="Immagine 1" descr="Logo_Centesimu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14:paraId="416DEAD2" w14:textId="37F34F4D" w:rsidR="00A443F5" w:rsidRPr="00B334D8" w:rsidRDefault="00A31944" w:rsidP="00B334D8">
      <w:pPr>
        <w:spacing w:after="0" w:line="360" w:lineRule="auto"/>
        <w:jc w:val="center"/>
        <w:rPr>
          <w:rFonts w:ascii="Book Antiqua" w:eastAsia="Times New Roman" w:hAnsi="Book Antiqua" w:cstheme="majorHAnsi"/>
          <w:b/>
        </w:rPr>
      </w:pPr>
      <w:r w:rsidRPr="00B334D8">
        <w:rPr>
          <w:rFonts w:ascii="Book Antiqua" w:eastAsia="Times New Roman" w:hAnsi="Book Antiqua" w:cstheme="majorHAnsi"/>
          <w:b/>
        </w:rPr>
        <w:t>INTERNATIONAL "ECONOMY AND SOCIETY" AWARD</w:t>
      </w:r>
    </w:p>
    <w:p w14:paraId="0C361910" w14:textId="318BAAC3" w:rsidR="007F6B5C" w:rsidRPr="00B334D8" w:rsidRDefault="007F6B5C" w:rsidP="00B334D8">
      <w:pPr>
        <w:spacing w:after="0" w:line="360" w:lineRule="auto"/>
        <w:jc w:val="center"/>
        <w:rPr>
          <w:rFonts w:ascii="Book Antiqua" w:eastAsia="Times New Roman" w:hAnsi="Book Antiqua" w:cstheme="majorHAnsi"/>
          <w:b/>
        </w:rPr>
      </w:pPr>
      <w:r w:rsidRPr="00B334D8">
        <w:rPr>
          <w:rFonts w:ascii="Book Antiqua" w:eastAsia="Times New Roman" w:hAnsi="Book Antiqua" w:cstheme="majorHAnsi"/>
          <w:b/>
        </w:rPr>
        <w:t>ANNOUNCEMENT OF THE COMPETITION</w:t>
      </w:r>
    </w:p>
    <w:p w14:paraId="30D65793" w14:textId="4F47D619" w:rsidR="00A443F5" w:rsidRPr="00B334D8" w:rsidRDefault="00F275AC" w:rsidP="00B334D8">
      <w:pPr>
        <w:spacing w:after="0" w:line="360" w:lineRule="auto"/>
        <w:jc w:val="center"/>
        <w:rPr>
          <w:rFonts w:ascii="Book Antiqua" w:eastAsia="Times New Roman" w:hAnsi="Book Antiqua" w:cstheme="majorHAnsi"/>
          <w:b/>
        </w:rPr>
      </w:pPr>
      <w:r>
        <w:rPr>
          <w:rFonts w:ascii="Book Antiqua" w:eastAsia="Times New Roman" w:hAnsi="Book Antiqua" w:cstheme="majorHAnsi"/>
          <w:b/>
        </w:rPr>
        <w:t>7</w:t>
      </w:r>
      <w:r w:rsidR="00BB0145">
        <w:rPr>
          <w:rFonts w:ascii="Book Antiqua" w:eastAsia="Times New Roman" w:hAnsi="Book Antiqua" w:cstheme="majorHAnsi"/>
          <w:b/>
        </w:rPr>
        <w:t>TH</w:t>
      </w:r>
      <w:r w:rsidR="00B364B9" w:rsidRPr="00B334D8">
        <w:rPr>
          <w:rFonts w:ascii="Book Antiqua" w:eastAsia="Times New Roman" w:hAnsi="Book Antiqua" w:cstheme="majorHAnsi"/>
          <w:b/>
        </w:rPr>
        <w:t xml:space="preserve"> EDITION - YEAR 202</w:t>
      </w:r>
      <w:r w:rsidR="00BB0145">
        <w:rPr>
          <w:rFonts w:ascii="Book Antiqua" w:eastAsia="Times New Roman" w:hAnsi="Book Antiqua" w:cstheme="majorHAnsi"/>
          <w:b/>
        </w:rPr>
        <w:t>5</w:t>
      </w:r>
    </w:p>
    <w:p w14:paraId="205D338E" w14:textId="77777777" w:rsidR="00456D4F" w:rsidRPr="00B334D8" w:rsidRDefault="00456D4F" w:rsidP="00456D4F">
      <w:pPr>
        <w:spacing w:after="0" w:line="240" w:lineRule="auto"/>
        <w:jc w:val="center"/>
        <w:rPr>
          <w:rFonts w:ascii="Book Antiqua" w:eastAsia="Times New Roman" w:hAnsi="Book Antiqua" w:cstheme="majorHAnsi"/>
          <w:b/>
        </w:rPr>
      </w:pPr>
    </w:p>
    <w:p w14:paraId="3F6DE206" w14:textId="77777777" w:rsidR="00B364B9" w:rsidRPr="00B334D8" w:rsidRDefault="00A31944" w:rsidP="00B364B9">
      <w:pPr>
        <w:jc w:val="both"/>
        <w:rPr>
          <w:rFonts w:ascii="Book Antiqua" w:eastAsia="Times New Roman" w:hAnsi="Book Antiqua" w:cstheme="majorHAnsi"/>
        </w:rPr>
      </w:pPr>
      <w:r w:rsidRPr="00B334D8">
        <w:rPr>
          <w:rFonts w:ascii="Book Antiqua" w:eastAsia="Times New Roman" w:hAnsi="Book Antiqua" w:cstheme="majorHAnsi"/>
        </w:rPr>
        <w:t xml:space="preserve">To promote knowledge of the Social Doctrine of the Catholic Church, the </w:t>
      </w:r>
      <w:proofErr w:type="spellStart"/>
      <w:r w:rsidRPr="00B334D8">
        <w:rPr>
          <w:rFonts w:ascii="Book Antiqua" w:eastAsia="Times New Roman" w:hAnsi="Book Antiqua" w:cstheme="majorHAnsi"/>
          <w:i/>
        </w:rPr>
        <w:t>Centesimus</w:t>
      </w:r>
      <w:proofErr w:type="spellEnd"/>
      <w:r w:rsidRPr="00B334D8">
        <w:rPr>
          <w:rFonts w:ascii="Book Antiqua" w:eastAsia="Times New Roman" w:hAnsi="Book Antiqua" w:cstheme="majorHAnsi"/>
          <w:i/>
        </w:rPr>
        <w:t xml:space="preserve"> </w:t>
      </w:r>
      <w:proofErr w:type="spellStart"/>
      <w:r w:rsidRPr="00B334D8">
        <w:rPr>
          <w:rFonts w:ascii="Book Antiqua" w:eastAsia="Times New Roman" w:hAnsi="Book Antiqua" w:cstheme="majorHAnsi"/>
          <w:i/>
        </w:rPr>
        <w:t>Annus</w:t>
      </w:r>
      <w:proofErr w:type="spellEnd"/>
      <w:r w:rsidRPr="00B334D8">
        <w:rPr>
          <w:rFonts w:ascii="Book Antiqua" w:eastAsia="Times New Roman" w:hAnsi="Book Antiqua" w:cstheme="majorHAnsi"/>
          <w:i/>
        </w:rPr>
        <w:t xml:space="preserve">- Pro </w:t>
      </w:r>
      <w:proofErr w:type="spellStart"/>
      <w:r w:rsidRPr="00B334D8">
        <w:rPr>
          <w:rFonts w:ascii="Book Antiqua" w:eastAsia="Times New Roman" w:hAnsi="Book Antiqua" w:cstheme="majorHAnsi"/>
          <w:i/>
        </w:rPr>
        <w:t>Pontifice</w:t>
      </w:r>
      <w:proofErr w:type="spellEnd"/>
      <w:r w:rsidR="00B364B9" w:rsidRPr="00B334D8">
        <w:rPr>
          <w:rFonts w:ascii="Book Antiqua" w:eastAsia="Times New Roman" w:hAnsi="Book Antiqua" w:cstheme="majorHAnsi"/>
        </w:rPr>
        <w:t xml:space="preserve"> Foundation (FCAPP) </w:t>
      </w:r>
      <w:r w:rsidR="00096515" w:rsidRPr="00B334D8">
        <w:rPr>
          <w:rFonts w:ascii="Book Antiqua" w:eastAsia="Times New Roman" w:hAnsi="Book Antiqua" w:cstheme="majorHAnsi"/>
        </w:rPr>
        <w:t>has announced</w:t>
      </w:r>
      <w:r w:rsidRPr="00B334D8">
        <w:rPr>
          <w:rFonts w:ascii="Book Antiqua" w:eastAsia="Times New Roman" w:hAnsi="Book Antiqua" w:cstheme="majorHAnsi"/>
        </w:rPr>
        <w:t xml:space="preserve"> </w:t>
      </w:r>
    </w:p>
    <w:p w14:paraId="247EFEC2" w14:textId="74DC386F" w:rsidR="00A443F5" w:rsidRPr="00B334D8" w:rsidRDefault="00A31944" w:rsidP="00B364B9">
      <w:pPr>
        <w:jc w:val="center"/>
        <w:rPr>
          <w:rFonts w:ascii="Book Antiqua" w:eastAsia="Times New Roman" w:hAnsi="Book Antiqua" w:cstheme="majorHAnsi"/>
          <w:b/>
        </w:rPr>
      </w:pPr>
      <w:r w:rsidRPr="00B334D8">
        <w:rPr>
          <w:rFonts w:ascii="Book Antiqua" w:eastAsia="Times New Roman" w:hAnsi="Book Antiqua" w:cstheme="majorHAnsi"/>
          <w:b/>
          <w:color w:val="000000"/>
        </w:rPr>
        <w:t>a prize worth 20,000 euro for publications in economic and social fields</w:t>
      </w:r>
    </w:p>
    <w:p w14:paraId="0EC0DE75" w14:textId="5740F128" w:rsidR="00B334D8" w:rsidRPr="00B334D8" w:rsidRDefault="00A31944" w:rsidP="00B364B9">
      <w:pPr>
        <w:pBdr>
          <w:top w:val="nil"/>
          <w:left w:val="nil"/>
          <w:bottom w:val="nil"/>
          <w:right w:val="nil"/>
          <w:between w:val="nil"/>
        </w:pBdr>
        <w:rPr>
          <w:rFonts w:ascii="Book Antiqua" w:eastAsia="Times New Roman" w:hAnsi="Book Antiqua" w:cstheme="majorHAnsi"/>
        </w:rPr>
      </w:pPr>
      <w:r w:rsidRPr="00B334D8">
        <w:rPr>
          <w:rFonts w:ascii="Book Antiqua" w:eastAsia="Times New Roman" w:hAnsi="Book Antiqua" w:cstheme="majorHAnsi"/>
        </w:rPr>
        <w:t xml:space="preserve">The </w:t>
      </w:r>
      <w:r w:rsidR="008027BA" w:rsidRPr="00B334D8">
        <w:rPr>
          <w:rFonts w:ascii="Book Antiqua" w:eastAsia="Times New Roman" w:hAnsi="Book Antiqua" w:cstheme="majorHAnsi"/>
        </w:rPr>
        <w:t xml:space="preserve">award </w:t>
      </w:r>
      <w:r w:rsidRPr="00B334D8">
        <w:rPr>
          <w:rFonts w:ascii="Book Antiqua" w:eastAsia="Times New Roman" w:hAnsi="Book Antiqua" w:cstheme="majorHAnsi"/>
        </w:rPr>
        <w:t xml:space="preserve">is biennial; </w:t>
      </w:r>
      <w:r w:rsidR="008027BA" w:rsidRPr="00B334D8">
        <w:rPr>
          <w:rFonts w:ascii="Book Antiqua" w:eastAsia="Times New Roman" w:hAnsi="Book Antiqua" w:cstheme="majorHAnsi"/>
        </w:rPr>
        <w:t xml:space="preserve">allocations </w:t>
      </w:r>
      <w:r w:rsidRPr="00B334D8">
        <w:rPr>
          <w:rFonts w:ascii="Book Antiqua" w:eastAsia="Times New Roman" w:hAnsi="Book Antiqua" w:cstheme="majorHAnsi"/>
        </w:rPr>
        <w:t xml:space="preserve">will take place in </w:t>
      </w:r>
      <w:r w:rsidR="00B364B9" w:rsidRPr="00B334D8">
        <w:rPr>
          <w:rFonts w:ascii="Book Antiqua" w:eastAsia="Times New Roman" w:hAnsi="Book Antiqua" w:cstheme="majorHAnsi"/>
        </w:rPr>
        <w:t>202</w:t>
      </w:r>
      <w:r w:rsidR="00BB0145">
        <w:rPr>
          <w:rFonts w:ascii="Book Antiqua" w:eastAsia="Times New Roman" w:hAnsi="Book Antiqua" w:cstheme="majorHAnsi"/>
        </w:rPr>
        <w:t>5</w:t>
      </w:r>
      <w:r w:rsidRPr="00B334D8">
        <w:rPr>
          <w:rFonts w:ascii="Book Antiqua" w:eastAsia="Times New Roman" w:hAnsi="Book Antiqua" w:cstheme="majorHAnsi"/>
        </w:rPr>
        <w:t>.</w:t>
      </w:r>
      <w:bookmarkStart w:id="0" w:name="_GoBack"/>
      <w:bookmarkEnd w:id="0"/>
    </w:p>
    <w:p w14:paraId="6D02151F" w14:textId="77777777" w:rsidR="00B364B9" w:rsidRPr="00B334D8" w:rsidRDefault="00B364B9" w:rsidP="00B364B9">
      <w:pPr>
        <w:jc w:val="center"/>
        <w:rPr>
          <w:rFonts w:ascii="Book Antiqua" w:eastAsia="Times New Roman" w:hAnsi="Book Antiqua" w:cstheme="majorHAnsi"/>
          <w:b/>
        </w:rPr>
      </w:pPr>
      <w:r w:rsidRPr="00B334D8">
        <w:rPr>
          <w:rFonts w:ascii="Book Antiqua" w:eastAsia="Times New Roman" w:hAnsi="Book Antiqua" w:cstheme="majorHAnsi"/>
          <w:b/>
        </w:rPr>
        <w:t>Publication requirements</w:t>
      </w:r>
    </w:p>
    <w:p w14:paraId="03F14246" w14:textId="5AA817C0" w:rsidR="00B364B9" w:rsidRDefault="00B364B9" w:rsidP="00B364B9">
      <w:pPr>
        <w:jc w:val="both"/>
        <w:rPr>
          <w:rFonts w:ascii="Book Antiqua" w:eastAsia="Times New Roman" w:hAnsi="Book Antiqua" w:cstheme="majorHAnsi"/>
        </w:rPr>
      </w:pPr>
      <w:r w:rsidRPr="00B334D8">
        <w:rPr>
          <w:rFonts w:ascii="Book Antiqua" w:eastAsia="Times New Roman" w:hAnsi="Book Antiqua" w:cstheme="majorHAnsi"/>
        </w:rPr>
        <w:t xml:space="preserve">The prize will be awarded to a </w:t>
      </w:r>
      <w:r w:rsidRPr="00B334D8">
        <w:rPr>
          <w:rFonts w:ascii="Book Antiqua" w:eastAsia="Times New Roman" w:hAnsi="Book Antiqua" w:cstheme="majorHAnsi"/>
          <w:b/>
        </w:rPr>
        <w:t>publication issued after 201</w:t>
      </w:r>
      <w:r w:rsidR="00BB0145">
        <w:rPr>
          <w:rFonts w:ascii="Book Antiqua" w:eastAsia="Times New Roman" w:hAnsi="Book Antiqua" w:cstheme="majorHAnsi"/>
          <w:b/>
        </w:rPr>
        <w:t>9</w:t>
      </w:r>
      <w:r w:rsidRPr="00B334D8">
        <w:rPr>
          <w:rFonts w:ascii="Book Antiqua" w:eastAsia="Times New Roman" w:hAnsi="Book Antiqua" w:cstheme="majorHAnsi"/>
        </w:rPr>
        <w:t xml:space="preserve">. The prize-winning work must be distinguished by its original contribution towards explaining, developing or applying the Church's social doctrine in today’s context, be rigorous and of notable quality. The </w:t>
      </w:r>
      <w:proofErr w:type="spellStart"/>
      <w:r w:rsidRPr="00B334D8">
        <w:rPr>
          <w:rFonts w:ascii="Book Antiqua" w:eastAsia="Times New Roman" w:hAnsi="Book Antiqua" w:cstheme="majorHAnsi"/>
          <w:i/>
        </w:rPr>
        <w:t>Centesimus</w:t>
      </w:r>
      <w:proofErr w:type="spellEnd"/>
      <w:r w:rsidRPr="00B334D8">
        <w:rPr>
          <w:rFonts w:ascii="Book Antiqua" w:eastAsia="Times New Roman" w:hAnsi="Book Antiqua" w:cstheme="majorHAnsi"/>
          <w:i/>
        </w:rPr>
        <w:t xml:space="preserve"> </w:t>
      </w:r>
      <w:proofErr w:type="spellStart"/>
      <w:r w:rsidRPr="00B334D8">
        <w:rPr>
          <w:rFonts w:ascii="Book Antiqua" w:eastAsia="Times New Roman" w:hAnsi="Book Antiqua" w:cstheme="majorHAnsi"/>
          <w:i/>
        </w:rPr>
        <w:t>Annus</w:t>
      </w:r>
      <w:proofErr w:type="spellEnd"/>
      <w:r w:rsidRPr="00B334D8">
        <w:rPr>
          <w:rFonts w:ascii="Book Antiqua" w:eastAsia="Times New Roman" w:hAnsi="Book Antiqua" w:cstheme="majorHAnsi"/>
          <w:i/>
        </w:rPr>
        <w:t xml:space="preserve"> Pro </w:t>
      </w:r>
      <w:proofErr w:type="spellStart"/>
      <w:r w:rsidRPr="00B334D8">
        <w:rPr>
          <w:rFonts w:ascii="Book Antiqua" w:eastAsia="Times New Roman" w:hAnsi="Book Antiqua" w:cstheme="majorHAnsi"/>
          <w:i/>
        </w:rPr>
        <w:t>Pontifice</w:t>
      </w:r>
      <w:proofErr w:type="spellEnd"/>
      <w:r w:rsidRPr="00B334D8">
        <w:rPr>
          <w:rFonts w:ascii="Book Antiqua" w:eastAsia="Times New Roman" w:hAnsi="Book Antiqua" w:cstheme="majorHAnsi"/>
        </w:rPr>
        <w:t xml:space="preserve"> Foundation intends to reward contributions that are easily understood by the general public and express with prophetic force a Christian commitment in economic and social activity. The jury will consider entries published in French, English, Italian, Portuguese, Spanish, German and Polish. If there is more than one winner, the prize will be divided among them equally.</w:t>
      </w:r>
    </w:p>
    <w:p w14:paraId="10E1C237" w14:textId="77777777" w:rsidR="00B334D8" w:rsidRPr="00B334D8" w:rsidRDefault="00B334D8" w:rsidP="00B364B9">
      <w:pPr>
        <w:jc w:val="both"/>
        <w:rPr>
          <w:rFonts w:ascii="Book Antiqua" w:eastAsia="Times New Roman" w:hAnsi="Book Antiqua" w:cstheme="majorHAnsi"/>
        </w:rPr>
      </w:pPr>
    </w:p>
    <w:p w14:paraId="6501055E" w14:textId="77B92288" w:rsidR="00B364B9" w:rsidRPr="00B334D8" w:rsidRDefault="00B364B9" w:rsidP="00B364B9">
      <w:pPr>
        <w:pBdr>
          <w:top w:val="nil"/>
          <w:left w:val="nil"/>
          <w:bottom w:val="nil"/>
          <w:right w:val="nil"/>
          <w:between w:val="nil"/>
        </w:pBdr>
        <w:ind w:left="3600" w:firstLine="720"/>
        <w:rPr>
          <w:rFonts w:ascii="Book Antiqua" w:eastAsia="Times New Roman" w:hAnsi="Book Antiqua" w:cstheme="majorHAnsi"/>
          <w:b/>
        </w:rPr>
      </w:pPr>
      <w:r w:rsidRPr="00B334D8">
        <w:rPr>
          <w:rFonts w:ascii="Book Antiqua" w:eastAsia="Times New Roman" w:hAnsi="Book Antiqua" w:cstheme="majorHAnsi"/>
          <w:b/>
        </w:rPr>
        <w:t>Reporting of candidates</w:t>
      </w:r>
    </w:p>
    <w:p w14:paraId="59881C38" w14:textId="18C84DE6" w:rsidR="00B364B9" w:rsidRPr="00B334D8" w:rsidRDefault="00B364B9" w:rsidP="00B364B9">
      <w:pPr>
        <w:spacing w:after="0" w:line="240" w:lineRule="auto"/>
        <w:jc w:val="both"/>
        <w:rPr>
          <w:rFonts w:ascii="Book Antiqua" w:eastAsia="Times New Roman" w:hAnsi="Book Antiqua" w:cstheme="majorHAnsi"/>
        </w:rPr>
      </w:pPr>
      <w:r w:rsidRPr="00B334D8">
        <w:rPr>
          <w:rFonts w:ascii="Book Antiqua" w:eastAsia="Times New Roman" w:hAnsi="Book Antiqua" w:cstheme="majorHAnsi"/>
          <w:u w:val="single"/>
        </w:rPr>
        <w:t>Applications must be submitted</w:t>
      </w:r>
      <w:r w:rsidR="00B334D8" w:rsidRPr="00B334D8">
        <w:rPr>
          <w:rFonts w:ascii="Book Antiqua" w:eastAsia="Times New Roman" w:hAnsi="Book Antiqua" w:cstheme="majorHAnsi"/>
          <w:u w:val="single"/>
        </w:rPr>
        <w:t xml:space="preserve"> by </w:t>
      </w:r>
      <w:r w:rsidR="00B334D8" w:rsidRPr="0081453F">
        <w:rPr>
          <w:rFonts w:ascii="Book Antiqua" w:eastAsia="Times New Roman" w:hAnsi="Book Antiqua" w:cstheme="majorHAnsi"/>
          <w:b/>
          <w:u w:val="single"/>
        </w:rPr>
        <w:t>May</w:t>
      </w:r>
      <w:r w:rsidRPr="0081453F">
        <w:rPr>
          <w:rFonts w:ascii="Book Antiqua" w:eastAsia="Times New Roman" w:hAnsi="Book Antiqua" w:cstheme="majorHAnsi"/>
          <w:b/>
          <w:u w:val="single"/>
        </w:rPr>
        <w:t xml:space="preserve"> 22</w:t>
      </w:r>
      <w:r w:rsidRPr="0081453F">
        <w:rPr>
          <w:rFonts w:ascii="Book Antiqua" w:eastAsia="Times New Roman" w:hAnsi="Book Antiqua" w:cstheme="majorHAnsi"/>
          <w:b/>
          <w:u w:val="single"/>
          <w:vertAlign w:val="superscript"/>
        </w:rPr>
        <w:t>nd</w:t>
      </w:r>
      <w:r w:rsidRPr="0081453F">
        <w:rPr>
          <w:rFonts w:ascii="Book Antiqua" w:eastAsia="Times New Roman" w:hAnsi="Book Antiqua" w:cstheme="majorHAnsi"/>
          <w:b/>
          <w:u w:val="single"/>
        </w:rPr>
        <w:t xml:space="preserve"> 202</w:t>
      </w:r>
      <w:r w:rsidR="00BB0145">
        <w:rPr>
          <w:rFonts w:ascii="Book Antiqua" w:eastAsia="Times New Roman" w:hAnsi="Book Antiqua" w:cstheme="majorHAnsi"/>
          <w:b/>
          <w:u w:val="single"/>
        </w:rPr>
        <w:t>4</w:t>
      </w:r>
      <w:r w:rsidRPr="00B334D8">
        <w:rPr>
          <w:rFonts w:ascii="Book Antiqua" w:eastAsia="Times New Roman" w:hAnsi="Book Antiqua" w:cstheme="majorHAnsi"/>
          <w:u w:val="single"/>
        </w:rPr>
        <w:t>.</w:t>
      </w:r>
    </w:p>
    <w:p w14:paraId="7AB667BC" w14:textId="77777777" w:rsidR="00B364B9" w:rsidRPr="00B334D8" w:rsidRDefault="00B364B9" w:rsidP="00B364B9">
      <w:pPr>
        <w:pBdr>
          <w:top w:val="nil"/>
          <w:left w:val="nil"/>
          <w:bottom w:val="nil"/>
          <w:right w:val="nil"/>
          <w:between w:val="nil"/>
        </w:pBdr>
        <w:rPr>
          <w:rFonts w:ascii="Book Antiqua" w:eastAsia="Times New Roman" w:hAnsi="Book Antiqua" w:cstheme="majorHAnsi"/>
        </w:rPr>
      </w:pPr>
    </w:p>
    <w:p w14:paraId="2D47FA4F" w14:textId="77777777" w:rsidR="00B364B9" w:rsidRPr="00B334D8" w:rsidRDefault="00B364B9" w:rsidP="00B364B9">
      <w:pPr>
        <w:spacing w:after="0" w:line="240" w:lineRule="auto"/>
        <w:jc w:val="center"/>
        <w:rPr>
          <w:rFonts w:ascii="Book Antiqua" w:eastAsia="Times New Roman" w:hAnsi="Book Antiqua" w:cstheme="majorHAnsi"/>
          <w:b/>
        </w:rPr>
      </w:pPr>
      <w:r w:rsidRPr="00B334D8">
        <w:rPr>
          <w:rFonts w:ascii="Book Antiqua" w:eastAsia="Times New Roman" w:hAnsi="Book Antiqua" w:cstheme="majorHAnsi"/>
          <w:b/>
          <w:i/>
        </w:rPr>
        <w:t xml:space="preserve">Centesimus </w:t>
      </w:r>
      <w:proofErr w:type="spellStart"/>
      <w:r w:rsidRPr="00B334D8">
        <w:rPr>
          <w:rFonts w:ascii="Book Antiqua" w:eastAsia="Times New Roman" w:hAnsi="Book Antiqua" w:cstheme="majorHAnsi"/>
          <w:b/>
          <w:i/>
        </w:rPr>
        <w:t>Annus</w:t>
      </w:r>
      <w:proofErr w:type="spellEnd"/>
      <w:r w:rsidRPr="00B334D8">
        <w:rPr>
          <w:rFonts w:ascii="Book Antiqua" w:eastAsia="Times New Roman" w:hAnsi="Book Antiqua" w:cstheme="majorHAnsi"/>
          <w:b/>
          <w:i/>
        </w:rPr>
        <w:t xml:space="preserve"> - Pro </w:t>
      </w:r>
      <w:proofErr w:type="spellStart"/>
      <w:r w:rsidRPr="00B334D8">
        <w:rPr>
          <w:rFonts w:ascii="Book Antiqua" w:eastAsia="Times New Roman" w:hAnsi="Book Antiqua" w:cstheme="majorHAnsi"/>
          <w:b/>
          <w:i/>
        </w:rPr>
        <w:t>Pontifice</w:t>
      </w:r>
      <w:proofErr w:type="spellEnd"/>
      <w:r w:rsidRPr="00B334D8">
        <w:rPr>
          <w:rFonts w:ascii="Book Antiqua" w:eastAsia="Times New Roman" w:hAnsi="Book Antiqua" w:cstheme="majorHAnsi"/>
          <w:bCs/>
          <w:i/>
        </w:rPr>
        <w:t xml:space="preserve"> </w:t>
      </w:r>
      <w:r w:rsidRPr="00B334D8">
        <w:rPr>
          <w:rFonts w:ascii="Book Antiqua" w:eastAsia="Times New Roman" w:hAnsi="Book Antiqua" w:cstheme="majorHAnsi"/>
          <w:b/>
          <w:i/>
        </w:rPr>
        <w:t>Foundation</w:t>
      </w:r>
    </w:p>
    <w:p w14:paraId="3D5A7EF1" w14:textId="77777777" w:rsidR="00B364B9" w:rsidRPr="00B334D8" w:rsidRDefault="00B364B9" w:rsidP="00B364B9">
      <w:pPr>
        <w:spacing w:after="0" w:line="240" w:lineRule="auto"/>
        <w:jc w:val="center"/>
        <w:rPr>
          <w:rFonts w:ascii="Book Antiqua" w:eastAsia="Times New Roman" w:hAnsi="Book Antiqua" w:cstheme="majorHAnsi"/>
          <w:b/>
        </w:rPr>
      </w:pPr>
      <w:r w:rsidRPr="00B334D8">
        <w:rPr>
          <w:rFonts w:ascii="Book Antiqua" w:eastAsia="Times New Roman" w:hAnsi="Book Antiqua" w:cstheme="majorHAnsi"/>
          <w:b/>
        </w:rPr>
        <w:t>International Award Secretariat</w:t>
      </w:r>
    </w:p>
    <w:p w14:paraId="53C4C003" w14:textId="146EB11F" w:rsidR="00B364B9" w:rsidRPr="00B334D8" w:rsidRDefault="00B364B9" w:rsidP="00B364B9">
      <w:pPr>
        <w:spacing w:after="0" w:line="240" w:lineRule="auto"/>
        <w:jc w:val="center"/>
        <w:rPr>
          <w:rFonts w:ascii="Book Antiqua" w:eastAsia="Times New Roman" w:hAnsi="Book Antiqua" w:cstheme="majorHAnsi"/>
          <w:lang w:val="it-IT"/>
        </w:rPr>
      </w:pPr>
      <w:r w:rsidRPr="00B334D8">
        <w:rPr>
          <w:rFonts w:ascii="Book Antiqua" w:eastAsia="Times New Roman" w:hAnsi="Book Antiqua" w:cstheme="majorHAnsi"/>
          <w:lang w:val="it-IT"/>
        </w:rPr>
        <w:t>Cortile San Damaso, 00120 Vatican City</w:t>
      </w:r>
    </w:p>
    <w:p w14:paraId="758DB385" w14:textId="77777777" w:rsidR="00B364B9" w:rsidRPr="00B334D8" w:rsidRDefault="00B364B9" w:rsidP="00B364B9">
      <w:pPr>
        <w:spacing w:after="0" w:line="240" w:lineRule="auto"/>
        <w:jc w:val="center"/>
        <w:rPr>
          <w:rFonts w:ascii="Book Antiqua" w:eastAsia="Times New Roman" w:hAnsi="Book Antiqua" w:cstheme="majorHAnsi"/>
          <w:lang w:val="it-IT"/>
        </w:rPr>
      </w:pPr>
    </w:p>
    <w:p w14:paraId="3E071279" w14:textId="77777777" w:rsidR="00B364B9" w:rsidRPr="00B334D8" w:rsidRDefault="00F275AC" w:rsidP="00B364B9">
      <w:pPr>
        <w:jc w:val="center"/>
        <w:rPr>
          <w:rFonts w:ascii="Book Antiqua" w:eastAsia="Times New Roman" w:hAnsi="Book Antiqua" w:cstheme="majorHAnsi"/>
          <w:lang w:val="it-IT"/>
        </w:rPr>
      </w:pPr>
      <w:hyperlink r:id="rId6" w:history="1">
        <w:r w:rsidR="00B364B9" w:rsidRPr="00B334D8">
          <w:rPr>
            <w:rStyle w:val="Collegamentoipertestuale"/>
            <w:rFonts w:ascii="Book Antiqua" w:eastAsia="Times New Roman" w:hAnsi="Book Antiqua" w:cstheme="majorHAnsi"/>
            <w:lang w:val="it-IT"/>
          </w:rPr>
          <w:t>centannus.award@foundation.va</w:t>
        </w:r>
      </w:hyperlink>
    </w:p>
    <w:p w14:paraId="01BD2EF7" w14:textId="77777777" w:rsidR="00B364B9" w:rsidRPr="00BB0145" w:rsidRDefault="00B364B9" w:rsidP="00B364B9">
      <w:pPr>
        <w:pBdr>
          <w:top w:val="nil"/>
          <w:left w:val="nil"/>
          <w:bottom w:val="nil"/>
          <w:right w:val="nil"/>
          <w:between w:val="nil"/>
        </w:pBdr>
        <w:rPr>
          <w:rFonts w:asciiTheme="majorHAnsi" w:eastAsia="Times New Roman" w:hAnsiTheme="majorHAnsi" w:cstheme="majorHAnsi"/>
          <w:lang w:val="it-IT"/>
        </w:rPr>
      </w:pPr>
    </w:p>
    <w:p w14:paraId="28E14B2E" w14:textId="3FE47ABE" w:rsidR="00A443F5" w:rsidRPr="0038386B" w:rsidRDefault="00A443F5" w:rsidP="00EC7E89">
      <w:pPr>
        <w:jc w:val="center"/>
        <w:rPr>
          <w:rFonts w:asciiTheme="majorHAnsi" w:eastAsia="Times New Roman" w:hAnsiTheme="majorHAnsi" w:cstheme="majorHAnsi"/>
          <w:lang w:val="it-IT"/>
        </w:rPr>
      </w:pPr>
    </w:p>
    <w:sectPr w:rsidR="00A443F5" w:rsidRPr="0038386B" w:rsidSect="00456D4F">
      <w:pgSz w:w="11906" w:h="16838"/>
      <w:pgMar w:top="284" w:right="567" w:bottom="284"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A2C7C"/>
    <w:multiLevelType w:val="multilevel"/>
    <w:tmpl w:val="BED0D75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F5"/>
    <w:rsid w:val="00007A8A"/>
    <w:rsid w:val="00082BEE"/>
    <w:rsid w:val="00096515"/>
    <w:rsid w:val="001965B6"/>
    <w:rsid w:val="001E4F40"/>
    <w:rsid w:val="00261E9B"/>
    <w:rsid w:val="00295072"/>
    <w:rsid w:val="002E3BDB"/>
    <w:rsid w:val="0038386B"/>
    <w:rsid w:val="00395DF9"/>
    <w:rsid w:val="003968E7"/>
    <w:rsid w:val="003B6DCF"/>
    <w:rsid w:val="003C21FC"/>
    <w:rsid w:val="003F3C72"/>
    <w:rsid w:val="00456D4F"/>
    <w:rsid w:val="004C0AD0"/>
    <w:rsid w:val="004E29B3"/>
    <w:rsid w:val="00653BC0"/>
    <w:rsid w:val="006C2384"/>
    <w:rsid w:val="00780464"/>
    <w:rsid w:val="007970EE"/>
    <w:rsid w:val="007F6B5C"/>
    <w:rsid w:val="008027BA"/>
    <w:rsid w:val="0081453F"/>
    <w:rsid w:val="00890BC6"/>
    <w:rsid w:val="00945A80"/>
    <w:rsid w:val="009D0B7E"/>
    <w:rsid w:val="00A028D9"/>
    <w:rsid w:val="00A16FBC"/>
    <w:rsid w:val="00A31944"/>
    <w:rsid w:val="00A443F5"/>
    <w:rsid w:val="00B334D8"/>
    <w:rsid w:val="00B364B9"/>
    <w:rsid w:val="00B8669D"/>
    <w:rsid w:val="00B922DC"/>
    <w:rsid w:val="00BB0145"/>
    <w:rsid w:val="00BC6BAB"/>
    <w:rsid w:val="00BF278A"/>
    <w:rsid w:val="00C5070C"/>
    <w:rsid w:val="00D860FA"/>
    <w:rsid w:val="00D94300"/>
    <w:rsid w:val="00DB442D"/>
    <w:rsid w:val="00E45213"/>
    <w:rsid w:val="00EC7E89"/>
    <w:rsid w:val="00EE5F00"/>
    <w:rsid w:val="00F136BC"/>
    <w:rsid w:val="00F260AE"/>
    <w:rsid w:val="00F275AC"/>
    <w:rsid w:val="00F75C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CCC2"/>
  <w15:docId w15:val="{04176585-71AD-4E10-8C1D-B74C8AAE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64B9"/>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4E29B3"/>
    <w:rPr>
      <w:color w:val="0000FF" w:themeColor="hyperlink"/>
      <w:u w:val="single"/>
    </w:rPr>
  </w:style>
  <w:style w:type="character" w:customStyle="1" w:styleId="Menzionenonrisolta1">
    <w:name w:val="Menzione non risolta1"/>
    <w:basedOn w:val="Carpredefinitoparagrafo"/>
    <w:uiPriority w:val="99"/>
    <w:semiHidden/>
    <w:unhideWhenUsed/>
    <w:rsid w:val="004E29B3"/>
    <w:rPr>
      <w:color w:val="605E5C"/>
      <w:shd w:val="clear" w:color="auto" w:fill="E1DFDD"/>
    </w:rPr>
  </w:style>
  <w:style w:type="paragraph" w:styleId="Testofumetto">
    <w:name w:val="Balloon Text"/>
    <w:basedOn w:val="Normale"/>
    <w:link w:val="TestofumettoCarattere"/>
    <w:uiPriority w:val="99"/>
    <w:semiHidden/>
    <w:unhideWhenUsed/>
    <w:rsid w:val="00DB44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4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annus.award@foundation.v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2023-06-29T16:19:00Z</cp:lastPrinted>
  <dcterms:created xsi:type="dcterms:W3CDTF">2023-11-13T13:17:00Z</dcterms:created>
  <dcterms:modified xsi:type="dcterms:W3CDTF">2023-11-13T13:17:00Z</dcterms:modified>
</cp:coreProperties>
</file>