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B75AA" w:rsidRDefault="000B75AA">
      <w:pPr>
        <w:rPr>
          <w:rFonts w:ascii="Garamond" w:hAnsi="Garamond" w:cs="Garamond"/>
          <w:u w:val="single"/>
        </w:rPr>
      </w:pPr>
    </w:p>
    <w:p w14:paraId="416908E6" w14:textId="77777777" w:rsidR="000B75AA" w:rsidRDefault="000B75AA">
      <w:pPr>
        <w:rPr>
          <w:rFonts w:ascii="Times" w:hAnsi="Times" w:cs="Calibri"/>
          <w:u w:val="single"/>
        </w:rPr>
      </w:pPr>
      <w:r>
        <w:rPr>
          <w:rFonts w:ascii="Times" w:hAnsi="Times" w:cs="Calibri"/>
          <w:i/>
          <w:u w:val="single"/>
        </w:rPr>
        <w:t>Da predisporre su carta intestata dell’Impresa</w:t>
      </w:r>
    </w:p>
    <w:p w14:paraId="0A37501D" w14:textId="77777777" w:rsidR="000B75AA" w:rsidRDefault="000B75AA">
      <w:pPr>
        <w:rPr>
          <w:rFonts w:ascii="Times" w:hAnsi="Times" w:cs="Calibri"/>
          <w:u w:val="single"/>
        </w:rPr>
      </w:pPr>
    </w:p>
    <w:p w14:paraId="5DAB6C7B" w14:textId="77777777" w:rsidR="000B75AA" w:rsidRDefault="000B75AA">
      <w:pPr>
        <w:rPr>
          <w:rFonts w:ascii="Times" w:hAnsi="Times" w:cs="Calibri"/>
          <w:u w:val="single"/>
        </w:rPr>
      </w:pPr>
    </w:p>
    <w:p w14:paraId="57718ADF" w14:textId="77777777" w:rsidR="000B75AA" w:rsidRDefault="0084146E">
      <w:pPr>
        <w:ind w:firstLine="6615"/>
        <w:jc w:val="both"/>
        <w:rPr>
          <w:rFonts w:ascii="Times" w:hAnsi="Times" w:cs="Calibri"/>
        </w:rPr>
      </w:pPr>
      <w:r>
        <w:rPr>
          <w:rFonts w:ascii="Times" w:hAnsi="Times" w:cs="Calibri"/>
        </w:rPr>
        <w:t>Alla Magnifica Rettrice</w:t>
      </w:r>
    </w:p>
    <w:p w14:paraId="1F86B4C5" w14:textId="77777777" w:rsidR="000B75AA" w:rsidRDefault="000B75AA">
      <w:pPr>
        <w:ind w:firstLine="6615"/>
        <w:jc w:val="both"/>
        <w:rPr>
          <w:rFonts w:ascii="Times" w:hAnsi="Times" w:cs="Calibri"/>
        </w:rPr>
      </w:pPr>
      <w:r>
        <w:rPr>
          <w:rFonts w:ascii="Times" w:hAnsi="Times" w:cs="Calibri"/>
        </w:rPr>
        <w:t>Università degli Studi di Messina</w:t>
      </w:r>
    </w:p>
    <w:p w14:paraId="5F104E75" w14:textId="77777777" w:rsidR="000B75AA" w:rsidRDefault="000B75AA">
      <w:pPr>
        <w:ind w:firstLine="6615"/>
        <w:jc w:val="both"/>
        <w:rPr>
          <w:rFonts w:ascii="Times" w:hAnsi="Times" w:cs="Calibri"/>
        </w:rPr>
      </w:pPr>
      <w:r>
        <w:rPr>
          <w:rFonts w:ascii="Times" w:hAnsi="Times" w:cs="Calibri"/>
        </w:rPr>
        <w:t xml:space="preserve">Piazza </w:t>
      </w:r>
      <w:proofErr w:type="spellStart"/>
      <w:r>
        <w:rPr>
          <w:rFonts w:ascii="Times" w:hAnsi="Times" w:cs="Calibri"/>
        </w:rPr>
        <w:t>Pugliatti</w:t>
      </w:r>
      <w:proofErr w:type="spellEnd"/>
      <w:r>
        <w:rPr>
          <w:rFonts w:ascii="Times" w:hAnsi="Times" w:cs="Calibri"/>
        </w:rPr>
        <w:t xml:space="preserve"> 1</w:t>
      </w:r>
    </w:p>
    <w:p w14:paraId="3811DBD9" w14:textId="77777777" w:rsidR="000B75AA" w:rsidRDefault="000B75AA">
      <w:pPr>
        <w:ind w:firstLine="6615"/>
        <w:jc w:val="both"/>
      </w:pPr>
      <w:r>
        <w:rPr>
          <w:rFonts w:ascii="Times" w:hAnsi="Times" w:cs="Calibri"/>
        </w:rPr>
        <w:t>98121 Messina</w:t>
      </w:r>
    </w:p>
    <w:p w14:paraId="4A40C88F" w14:textId="77777777" w:rsidR="000B75AA" w:rsidRDefault="000E19E1">
      <w:pPr>
        <w:ind w:firstLine="6615"/>
        <w:jc w:val="both"/>
        <w:rPr>
          <w:rFonts w:ascii="Times" w:hAnsi="Times" w:cs="Calibri"/>
        </w:rPr>
      </w:pPr>
      <w:hyperlink r:id="rId5" w:history="1">
        <w:r w:rsidR="000B75AA">
          <w:rPr>
            <w:rStyle w:val="Collegamentoipertestuale"/>
            <w:rFonts w:ascii="Times" w:hAnsi="Times" w:cs="Calibri"/>
            <w:i/>
          </w:rPr>
          <w:t>protocollo@pec.unime.it</w:t>
        </w:r>
      </w:hyperlink>
    </w:p>
    <w:p w14:paraId="02EB378F" w14:textId="77777777" w:rsidR="000B75AA" w:rsidRDefault="000B75AA">
      <w:pPr>
        <w:rPr>
          <w:rFonts w:ascii="Times" w:hAnsi="Times" w:cs="Calibri"/>
        </w:rPr>
      </w:pPr>
    </w:p>
    <w:p w14:paraId="3A8C6858" w14:textId="3E2BE11F" w:rsidR="000B75AA" w:rsidRDefault="000B75AA">
      <w:pPr>
        <w:jc w:val="both"/>
        <w:rPr>
          <w:rFonts w:ascii="Times" w:hAnsi="Times" w:cs="Calibri"/>
        </w:rPr>
      </w:pPr>
      <w:r>
        <w:rPr>
          <w:rFonts w:ascii="Times" w:hAnsi="Times" w:cs="Calibri"/>
          <w:b/>
        </w:rPr>
        <w:t>OGGETTO</w:t>
      </w:r>
      <w:r>
        <w:rPr>
          <w:rFonts w:ascii="Times" w:hAnsi="Times" w:cs="Calibri"/>
        </w:rPr>
        <w:t xml:space="preserve">: Manifestazione d’interessi per il partenariato ai percorsi di dottorato innovativi attivati in Convenzione del Corso di Dottorato di Ricerca in </w:t>
      </w:r>
      <w:r>
        <w:rPr>
          <w:rFonts w:ascii="Times" w:hAnsi="Times" w:cs="Calibri"/>
          <w:shd w:val="clear" w:color="auto" w:fill="FFFF00"/>
        </w:rPr>
        <w:t>_______________</w:t>
      </w:r>
      <w:r>
        <w:rPr>
          <w:rFonts w:ascii="Times" w:hAnsi="Times" w:cs="Calibri"/>
        </w:rPr>
        <w:t xml:space="preserve"> Ciclo </w:t>
      </w:r>
      <w:r w:rsidR="00E15D14">
        <w:rPr>
          <w:rFonts w:ascii="Times" w:hAnsi="Times" w:cs="Calibri"/>
        </w:rPr>
        <w:t>XL</w:t>
      </w:r>
      <w:r w:rsidR="0084146E">
        <w:rPr>
          <w:rFonts w:ascii="Times" w:hAnsi="Times" w:cs="Calibri"/>
        </w:rPr>
        <w:t xml:space="preserve"> </w:t>
      </w:r>
      <w:r>
        <w:rPr>
          <w:rFonts w:ascii="Times" w:hAnsi="Times" w:cs="Calibri"/>
        </w:rPr>
        <w:t>ai sensi dell'art. 3, comma 2, del DM n. 226/2021 e nel rispetto delle aree disciplinari e delle tematiche di cui al PNRR, coerenti con i propri fabbisogni di innovazione.</w:t>
      </w:r>
    </w:p>
    <w:p w14:paraId="6A05A809" w14:textId="77777777" w:rsidR="000B75AA" w:rsidRDefault="000B75AA">
      <w:pPr>
        <w:jc w:val="both"/>
        <w:rPr>
          <w:rFonts w:ascii="Times" w:hAnsi="Times" w:cs="Calibri"/>
        </w:rPr>
      </w:pPr>
    </w:p>
    <w:p w14:paraId="2E16CB32" w14:textId="25F31649" w:rsidR="000B75AA" w:rsidRDefault="000B75AA">
      <w:pPr>
        <w:ind w:firstLine="708"/>
        <w:jc w:val="both"/>
        <w:rPr>
          <w:rFonts w:ascii="Times" w:hAnsi="Times" w:cs="Calibri"/>
        </w:rPr>
      </w:pPr>
      <w:r>
        <w:rPr>
          <w:rFonts w:ascii="Times" w:hAnsi="Times" w:cs="Calibri"/>
        </w:rPr>
        <w:t xml:space="preserve">Con la presente, </w:t>
      </w:r>
      <w:bookmarkStart w:id="0" w:name="_Hlk35617843"/>
      <w:r>
        <w:rPr>
          <w:rFonts w:ascii="Times" w:eastAsia="Calibri" w:hAnsi="Times" w:cs="Calibri"/>
        </w:rPr>
        <w:t>questa Impresa</w:t>
      </w:r>
      <w:bookmarkEnd w:id="0"/>
      <w:r>
        <w:rPr>
          <w:rFonts w:ascii="Times" w:eastAsia="Calibri" w:hAnsi="Times" w:cs="Calibri"/>
        </w:rPr>
        <w:t xml:space="preserve">, </w:t>
      </w:r>
      <w:r>
        <w:rPr>
          <w:rFonts w:ascii="Times" w:hAnsi="Times" w:cs="Calibri"/>
        </w:rPr>
        <w:t xml:space="preserve">in attesa della sottoscrizione dell’apposita convenzione sulla base dello schema tipo approvato da codesto Ateneo, e al fine di consentire la corretta definizione della procedura di accreditamento, ai sensi dell'art. 3, comma 2, del DM n. 226/2021 (rinnovo o nuovo accreditamento), nel rispetto di quanto stabilito dalle tematiche di cui al PNRR con </w:t>
      </w:r>
      <w:r w:rsidRPr="285497F9">
        <w:rPr>
          <w:rFonts w:ascii="Times" w:hAnsi="Times" w:cs="Calibri"/>
        </w:rPr>
        <w:t>D</w:t>
      </w:r>
      <w:r w:rsidR="2768C28C" w:rsidRPr="285497F9">
        <w:rPr>
          <w:rFonts w:ascii="Times" w:hAnsi="Times" w:cs="Calibri"/>
        </w:rPr>
        <w:t>.</w:t>
      </w:r>
      <w:r w:rsidRPr="285497F9">
        <w:rPr>
          <w:rFonts w:ascii="Times" w:hAnsi="Times" w:cs="Calibri"/>
        </w:rPr>
        <w:t>M</w:t>
      </w:r>
      <w:r w:rsidR="2768C28C" w:rsidRPr="285497F9">
        <w:rPr>
          <w:rFonts w:ascii="Times" w:hAnsi="Times" w:cs="Calibri"/>
        </w:rPr>
        <w:t>. n.</w:t>
      </w:r>
      <w:r w:rsidR="3DA36584" w:rsidRPr="285497F9">
        <w:rPr>
          <w:rFonts w:ascii="Times" w:hAnsi="Times" w:cs="Calibri"/>
        </w:rPr>
        <w:t>630 del 24.04.2024</w:t>
      </w:r>
      <w:r>
        <w:rPr>
          <w:rFonts w:ascii="Times" w:hAnsi="Times" w:cs="Calibri"/>
        </w:rPr>
        <w:t xml:space="preserve">, </w:t>
      </w:r>
      <w:r w:rsidRPr="285497F9">
        <w:rPr>
          <w:rFonts w:ascii="Times" w:hAnsi="Times" w:cs="Calibri"/>
          <w:b/>
          <w:bCs/>
        </w:rPr>
        <w:t xml:space="preserve"> manifesta l’interesse ad attivare</w:t>
      </w:r>
      <w:r>
        <w:rPr>
          <w:rFonts w:ascii="Times" w:hAnsi="Times" w:cs="Calibri"/>
        </w:rPr>
        <w:t xml:space="preserve"> in Convenzione con l’Università degli Studi di Messina, il Corso di Dottorato di Ricerca in </w:t>
      </w:r>
      <w:r>
        <w:rPr>
          <w:rFonts w:ascii="Times" w:hAnsi="Times" w:cs="Calibri"/>
          <w:shd w:val="clear" w:color="auto" w:fill="FFFF00"/>
        </w:rPr>
        <w:t>___________</w:t>
      </w:r>
      <w:r>
        <w:rPr>
          <w:rFonts w:ascii="Times" w:hAnsi="Times" w:cs="Calibri"/>
        </w:rPr>
        <w:t xml:space="preserve"> per il</w:t>
      </w:r>
      <w:r w:rsidR="0084146E">
        <w:rPr>
          <w:rFonts w:ascii="Times" w:hAnsi="Times" w:cs="Calibri"/>
        </w:rPr>
        <w:t xml:space="preserve"> </w:t>
      </w:r>
      <w:r w:rsidR="00E15D14">
        <w:rPr>
          <w:rFonts w:ascii="Times" w:hAnsi="Times" w:cs="Calibri"/>
        </w:rPr>
        <w:t>XL</w:t>
      </w:r>
      <w:r w:rsidR="0084146E">
        <w:rPr>
          <w:rFonts w:ascii="Times" w:hAnsi="Times" w:cs="Calibri"/>
        </w:rPr>
        <w:t xml:space="preserve"> </w:t>
      </w:r>
      <w:r>
        <w:rPr>
          <w:rFonts w:ascii="Times" w:hAnsi="Times" w:cs="Calibri"/>
        </w:rPr>
        <w:t>Ciclo, con sede amministrativa presso codesto Ateneo, e contestualmente,</w:t>
      </w:r>
      <w:r w:rsidRPr="285497F9">
        <w:rPr>
          <w:rFonts w:ascii="Times" w:hAnsi="Times" w:cs="Calibri"/>
          <w:b/>
          <w:bCs/>
        </w:rPr>
        <w:t xml:space="preserve"> la volontà di finanziare</w:t>
      </w:r>
      <w:r>
        <w:rPr>
          <w:rFonts w:ascii="Times" w:hAnsi="Times" w:cs="Calibri"/>
        </w:rPr>
        <w:t xml:space="preserve"> </w:t>
      </w:r>
      <w:r>
        <w:rPr>
          <w:rFonts w:ascii="Times" w:hAnsi="Times" w:cs="Calibri"/>
          <w:b/>
          <w:bCs/>
        </w:rPr>
        <w:t>1 o più</w:t>
      </w:r>
      <w:r>
        <w:rPr>
          <w:rFonts w:ascii="Times" w:hAnsi="Times" w:cs="Calibri"/>
        </w:rPr>
        <w:t xml:space="preserve"> </w:t>
      </w:r>
      <w:r>
        <w:rPr>
          <w:rFonts w:ascii="Times" w:hAnsi="Times" w:cs="Calibri"/>
          <w:b/>
          <w:bCs/>
        </w:rPr>
        <w:t>borse di studio</w:t>
      </w:r>
      <w:r w:rsidR="0084146E" w:rsidRPr="0084146E">
        <w:rPr>
          <w:rFonts w:ascii="Times" w:hAnsi="Times" w:cs="Calibri"/>
        </w:rPr>
        <w:t>, per l’importo residuo a quello finanziato dal MUR</w:t>
      </w:r>
      <w:r w:rsidR="0084146E">
        <w:rPr>
          <w:rFonts w:ascii="Times" w:hAnsi="Times" w:cs="Calibri"/>
          <w:b/>
          <w:bCs/>
        </w:rPr>
        <w:t xml:space="preserve"> </w:t>
      </w:r>
      <w:r w:rsidR="0084146E" w:rsidRPr="0084146E">
        <w:rPr>
          <w:rFonts w:ascii="Times" w:hAnsi="Times" w:cs="Calibri"/>
        </w:rPr>
        <w:t>pari ad € 60.000,00</w:t>
      </w:r>
      <w:r w:rsidR="0084146E">
        <w:rPr>
          <w:rFonts w:ascii="Times" w:hAnsi="Times" w:cs="Calibri"/>
          <w:b/>
          <w:bCs/>
        </w:rPr>
        <w:t>, pari a circa € 10.000,00 per la copertura finanziaria di ogni borsa,</w:t>
      </w:r>
      <w:r>
        <w:rPr>
          <w:rFonts w:ascii="Times" w:hAnsi="Times" w:cs="Calibri"/>
          <w:color w:val="4472C4"/>
        </w:rPr>
        <w:t xml:space="preserve"> </w:t>
      </w:r>
      <w:r>
        <w:rPr>
          <w:rFonts w:ascii="Times" w:hAnsi="Times" w:cs="Calibri"/>
          <w:b/>
          <w:bCs/>
        </w:rPr>
        <w:t>nonché la disponibilità a garantire</w:t>
      </w:r>
      <w:r>
        <w:rPr>
          <w:rFonts w:ascii="Times" w:hAnsi="Times" w:cs="Calibri"/>
        </w:rPr>
        <w:t xml:space="preserve"> risorse finanziarie e strutture idonee per l’intera durata del Ciclo di studi - </w:t>
      </w:r>
      <w:r>
        <w:rPr>
          <w:rFonts w:ascii="Times" w:hAnsi="Times" w:cs="Calibri"/>
          <w:u w:val="single"/>
        </w:rPr>
        <w:t>n. 3 anni.</w:t>
      </w:r>
    </w:p>
    <w:p w14:paraId="5A39BBE3" w14:textId="77777777" w:rsidR="000B75AA" w:rsidRDefault="000B75AA">
      <w:pPr>
        <w:jc w:val="both"/>
        <w:rPr>
          <w:rFonts w:ascii="Times" w:hAnsi="Times" w:cs="Calibri"/>
        </w:rPr>
      </w:pPr>
    </w:p>
    <w:p w14:paraId="5AA5760A" w14:textId="77777777" w:rsidR="000B75AA" w:rsidRDefault="000B75AA">
      <w:pPr>
        <w:ind w:firstLine="360"/>
        <w:jc w:val="both"/>
        <w:rPr>
          <w:rFonts w:ascii="Times" w:hAnsi="Times" w:cs="Calibri"/>
        </w:rPr>
      </w:pPr>
      <w:r>
        <w:rPr>
          <w:rFonts w:ascii="Times" w:hAnsi="Times" w:cs="Calibri"/>
        </w:rPr>
        <w:t xml:space="preserve">A tal fine, </w:t>
      </w:r>
      <w:r>
        <w:rPr>
          <w:rFonts w:ascii="Times" w:eastAsia="Calibri" w:hAnsi="Times" w:cs="Calibri"/>
        </w:rPr>
        <w:t>questa l’Impresa/Società</w:t>
      </w:r>
      <w:r>
        <w:rPr>
          <w:rFonts w:ascii="Times" w:hAnsi="Times" w:cs="Calibri"/>
        </w:rPr>
        <w:t xml:space="preserve">, </w:t>
      </w:r>
      <w:r>
        <w:rPr>
          <w:rFonts w:ascii="Times" w:hAnsi="Times" w:cs="Calibri"/>
          <w:b/>
          <w:bCs/>
          <w:u w:val="single"/>
        </w:rPr>
        <w:t>dichiara</w:t>
      </w:r>
      <w:r>
        <w:rPr>
          <w:rFonts w:ascii="Times" w:hAnsi="Times" w:cs="Calibri"/>
          <w:b/>
          <w:bCs/>
        </w:rPr>
        <w:t>:</w:t>
      </w:r>
    </w:p>
    <w:p w14:paraId="2546D29E" w14:textId="77777777" w:rsidR="000B75AA" w:rsidRDefault="000B75AA">
      <w:pPr>
        <w:numPr>
          <w:ilvl w:val="0"/>
          <w:numId w:val="1"/>
        </w:numPr>
        <w:jc w:val="both"/>
        <w:rPr>
          <w:rFonts w:ascii="Times" w:hAnsi="Times" w:cs="Calibri"/>
        </w:rPr>
      </w:pPr>
      <w:r>
        <w:rPr>
          <w:rFonts w:ascii="Times" w:hAnsi="Times" w:cs="Calibri"/>
        </w:rPr>
        <w:t>di essere in possesso di requisiti di elevata qualificazione culturale e scientifica e di personale, strutture e attrezzature idonei nonché la disponibilità di risorse finanziarie e di strutture operative e scientifiche che garantiscano la sostenibilità del corso;</w:t>
      </w:r>
    </w:p>
    <w:p w14:paraId="45692F0B" w14:textId="77777777" w:rsidR="000B75AA" w:rsidRDefault="000B75AA">
      <w:pPr>
        <w:numPr>
          <w:ilvl w:val="0"/>
          <w:numId w:val="1"/>
        </w:numPr>
        <w:jc w:val="both"/>
        <w:rPr>
          <w:rFonts w:ascii="Times" w:hAnsi="Times" w:cs="Calibri"/>
        </w:rPr>
      </w:pPr>
      <w:r>
        <w:rPr>
          <w:rFonts w:ascii="Times" w:hAnsi="Times" w:cs="Calibri"/>
        </w:rPr>
        <w:t>di possedere i requisiti previsti dalle Linee Guida MIUR vigenti relative all’accreditamento dei Corso di Dottorato Industriale, ovvero una dimostrabile attività di ricerca e sviluppo coerente e funzionale al dottorato di ricerca proposto quali (</w:t>
      </w:r>
      <w:r>
        <w:rPr>
          <w:rFonts w:ascii="Times" w:hAnsi="Times" w:cs="Calibri"/>
          <w:i/>
          <w:iCs/>
        </w:rPr>
        <w:t>mantenere solo le tipologie di attività possedute</w:t>
      </w:r>
      <w:r>
        <w:rPr>
          <w:rFonts w:ascii="Times" w:hAnsi="Times" w:cs="Calibri"/>
        </w:rPr>
        <w:t>):</w:t>
      </w:r>
    </w:p>
    <w:p w14:paraId="46BAA53D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pubblicazioni scientifiche;</w:t>
      </w:r>
    </w:p>
    <w:p w14:paraId="08786AD0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brevetti;</w:t>
      </w:r>
    </w:p>
    <w:p w14:paraId="1A683611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attività di training dei dottorandi;</w:t>
      </w:r>
    </w:p>
    <w:p w14:paraId="4C294898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partecipazione a progetti di ricerca e sviluppo con istituzioni di ricerca italiane;</w:t>
      </w:r>
    </w:p>
    <w:p w14:paraId="40378857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presenza di un centro di ricerca;</w:t>
      </w:r>
    </w:p>
    <w:p w14:paraId="314DD32C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investimento di una significativa frazione del proprio bilancio in R&amp;D;</w:t>
      </w:r>
    </w:p>
    <w:p w14:paraId="00F4C5D8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ottenimento di finanziamenti esterni per condurre attività di R&amp;D;</w:t>
      </w:r>
    </w:p>
    <w:p w14:paraId="6D3C45F2" w14:textId="77777777" w:rsidR="000B75AA" w:rsidRDefault="000B75AA">
      <w:pPr>
        <w:ind w:left="1134"/>
        <w:jc w:val="both"/>
        <w:rPr>
          <w:rFonts w:ascii="Times" w:hAnsi="Times" w:cs="Calibri"/>
        </w:rPr>
      </w:pPr>
      <w:r>
        <w:rPr>
          <w:rFonts w:ascii="Times" w:hAnsi="Times" w:cs="Calibri"/>
        </w:rPr>
        <w:t>□</w:t>
      </w:r>
      <w:r>
        <w:rPr>
          <w:rFonts w:ascii="Times" w:hAnsi="Times" w:cs="Calibri"/>
        </w:rPr>
        <w:tab/>
        <w:t>partecipazione a progetti di mobilità con università ed enti di ricerca.</w:t>
      </w:r>
    </w:p>
    <w:p w14:paraId="41C8F396" w14:textId="77777777" w:rsidR="000B75AA" w:rsidRDefault="000B75AA">
      <w:pPr>
        <w:jc w:val="both"/>
        <w:rPr>
          <w:rFonts w:ascii="Times" w:hAnsi="Times" w:cs="Calibri"/>
        </w:rPr>
      </w:pPr>
    </w:p>
    <w:p w14:paraId="48D7E1DA" w14:textId="77777777" w:rsidR="000B75AA" w:rsidRDefault="000B75AA">
      <w:pPr>
        <w:numPr>
          <w:ilvl w:val="0"/>
          <w:numId w:val="2"/>
        </w:numPr>
        <w:jc w:val="both"/>
        <w:rPr>
          <w:rFonts w:ascii="Times" w:hAnsi="Times" w:cs="Calibri"/>
        </w:rPr>
      </w:pPr>
      <w:r>
        <w:rPr>
          <w:rFonts w:ascii="Times" w:hAnsi="Times" w:cs="Calibri"/>
        </w:rPr>
        <w:t>che identificherà una risorsa interna di elevata qualificazione scientifica o professionale che parteciperà al Collegio Docenti del Corso di Dottorato come specificato dall’art.10 del DM 226/2021;</w:t>
      </w:r>
    </w:p>
    <w:p w14:paraId="66C27400" w14:textId="46CFA188" w:rsidR="000B75AA" w:rsidRDefault="000B75AA">
      <w:pPr>
        <w:numPr>
          <w:ilvl w:val="0"/>
          <w:numId w:val="2"/>
        </w:numPr>
        <w:jc w:val="both"/>
        <w:rPr>
          <w:rFonts w:ascii="Times" w:hAnsi="Times" w:cs="Calibri"/>
        </w:rPr>
      </w:pPr>
      <w:r w:rsidRPr="285497F9">
        <w:rPr>
          <w:rFonts w:ascii="Times" w:hAnsi="Times" w:cs="Calibri"/>
        </w:rPr>
        <w:t>che ai sensi di quanto stabilit</w:t>
      </w:r>
      <w:r w:rsidR="1ABCA444" w:rsidRPr="285497F9">
        <w:rPr>
          <w:rFonts w:ascii="Times" w:hAnsi="Times" w:cs="Calibri"/>
        </w:rPr>
        <w:t>o</w:t>
      </w:r>
      <w:r w:rsidRPr="285497F9">
        <w:rPr>
          <w:rFonts w:ascii="Times" w:hAnsi="Times" w:cs="Calibri"/>
        </w:rPr>
        <w:t xml:space="preserve"> dal D</w:t>
      </w:r>
      <w:r w:rsidR="1C3C9B4D" w:rsidRPr="285497F9">
        <w:rPr>
          <w:rFonts w:ascii="Times" w:hAnsi="Times" w:cs="Calibri"/>
        </w:rPr>
        <w:t>.</w:t>
      </w:r>
      <w:r w:rsidRPr="285497F9">
        <w:rPr>
          <w:rFonts w:ascii="Times" w:hAnsi="Times" w:cs="Calibri"/>
        </w:rPr>
        <w:t>M</w:t>
      </w:r>
      <w:r w:rsidR="7648AB86" w:rsidRPr="285497F9">
        <w:rPr>
          <w:rFonts w:ascii="Times" w:hAnsi="Times" w:cs="Calibri"/>
        </w:rPr>
        <w:t>.</w:t>
      </w:r>
      <w:r w:rsidR="51F1A4D4" w:rsidRPr="285497F9">
        <w:rPr>
          <w:rFonts w:ascii="Times" w:hAnsi="Times" w:cs="Calibri"/>
        </w:rPr>
        <w:t xml:space="preserve"> n.630 del 24.04.2024</w:t>
      </w:r>
      <w:r w:rsidRPr="285497F9">
        <w:rPr>
          <w:rFonts w:ascii="Times" w:hAnsi="Times" w:cs="Calibri"/>
        </w:rPr>
        <w:t xml:space="preserve"> identificherà, in accordo con l’Ateneo, delle tematiche oggetto della ricerca che soddisfino il proprio fabbisogno di ricerca ed innovazione, ma riguardino aree disciplinari e tematiche coerenti con i fabbisogni dei territori regionali interessati dal PNRR, in cui insistono le proprie sedi operative;</w:t>
      </w:r>
    </w:p>
    <w:p w14:paraId="61E54645" w14:textId="2141EA6A" w:rsidR="000B75AA" w:rsidRDefault="000B75AA">
      <w:pPr>
        <w:numPr>
          <w:ilvl w:val="0"/>
          <w:numId w:val="2"/>
        </w:numPr>
        <w:jc w:val="both"/>
        <w:rPr>
          <w:rFonts w:ascii="Times" w:hAnsi="Times" w:cs="Calibri"/>
        </w:rPr>
      </w:pPr>
      <w:r w:rsidRPr="285497F9">
        <w:rPr>
          <w:rFonts w:ascii="Times" w:hAnsi="Times" w:cs="Calibri"/>
        </w:rPr>
        <w:t xml:space="preserve">Di provvedere all’erogazione dell’importo </w:t>
      </w:r>
      <w:r w:rsidR="0084146E" w:rsidRPr="285497F9">
        <w:rPr>
          <w:rFonts w:ascii="Times" w:hAnsi="Times" w:cs="Calibri"/>
        </w:rPr>
        <w:t xml:space="preserve">eccedente il </w:t>
      </w:r>
      <w:r w:rsidRPr="285497F9">
        <w:rPr>
          <w:rFonts w:ascii="Times" w:hAnsi="Times" w:cs="Calibri"/>
        </w:rPr>
        <w:t>finanzia</w:t>
      </w:r>
      <w:r w:rsidR="0084146E" w:rsidRPr="285497F9">
        <w:rPr>
          <w:rFonts w:ascii="Times" w:hAnsi="Times" w:cs="Calibri"/>
        </w:rPr>
        <w:t xml:space="preserve">mento da parte del </w:t>
      </w:r>
      <w:r w:rsidRPr="285497F9">
        <w:rPr>
          <w:rFonts w:ascii="Times" w:hAnsi="Times" w:cs="Calibri"/>
        </w:rPr>
        <w:t xml:space="preserve">Ministero Università e Ricerca nell’ambito del PNRR </w:t>
      </w:r>
      <w:r w:rsidR="7A0F16DC" w:rsidRPr="285497F9">
        <w:rPr>
          <w:rFonts w:ascii="Times" w:hAnsi="Times" w:cs="Calibri"/>
        </w:rPr>
        <w:t>D.M. n.630 del 24.04.2024</w:t>
      </w:r>
      <w:r w:rsidR="0084146E" w:rsidRPr="285497F9">
        <w:rPr>
          <w:rFonts w:ascii="Times" w:hAnsi="Times" w:cs="Calibri"/>
        </w:rPr>
        <w:t>, a copertura di borsa, oneri, 10% e maggiorazione per n.6 mesi in soggiorno estero,</w:t>
      </w:r>
      <w:r w:rsidRPr="285497F9">
        <w:rPr>
          <w:rFonts w:ascii="Times" w:hAnsi="Times" w:cs="Calibri"/>
        </w:rPr>
        <w:t xml:space="preserve"> per l’importo pari ad </w:t>
      </w:r>
      <w:r w:rsidRPr="285497F9">
        <w:rPr>
          <w:rFonts w:ascii="Times" w:hAnsi="Times" w:cs="Calibri"/>
          <w:b/>
          <w:bCs/>
        </w:rPr>
        <w:t xml:space="preserve">€ </w:t>
      </w:r>
      <w:r w:rsidR="0084146E" w:rsidRPr="285497F9">
        <w:rPr>
          <w:rFonts w:ascii="Times" w:hAnsi="Times" w:cs="Calibri"/>
          <w:b/>
          <w:bCs/>
        </w:rPr>
        <w:t>10.000,00</w:t>
      </w:r>
      <w:r w:rsidRPr="285497F9">
        <w:rPr>
          <w:rFonts w:ascii="Times" w:hAnsi="Times" w:cs="Calibri"/>
          <w:b/>
          <w:bCs/>
        </w:rPr>
        <w:t>,</w:t>
      </w:r>
      <w:r w:rsidRPr="285497F9">
        <w:rPr>
          <w:rFonts w:ascii="Times" w:hAnsi="Times" w:cs="Calibri"/>
        </w:rPr>
        <w:t xml:space="preserve"> </w:t>
      </w:r>
      <w:r w:rsidRPr="285497F9">
        <w:rPr>
          <w:rFonts w:ascii="Times" w:hAnsi="Times" w:cs="Calibri"/>
        </w:rPr>
        <w:lastRenderedPageBreak/>
        <w:t>salvo cambiamenti comunicati sulla base di finanziamento che ne mod</w:t>
      </w:r>
      <w:bookmarkStart w:id="1" w:name="_GoBack"/>
      <w:bookmarkEnd w:id="1"/>
      <w:r w:rsidRPr="285497F9">
        <w:rPr>
          <w:rFonts w:ascii="Times" w:hAnsi="Times" w:cs="Calibri"/>
        </w:rPr>
        <w:t>ificherà l’importo. (Imp</w:t>
      </w:r>
      <w:r w:rsidR="000E19E1">
        <w:rPr>
          <w:rFonts w:ascii="Times" w:hAnsi="Times" w:cs="Calibri"/>
        </w:rPr>
        <w:t>orto base borsa di dottorato € 7</w:t>
      </w:r>
      <w:r w:rsidRPr="285497F9">
        <w:rPr>
          <w:rFonts w:ascii="Times" w:hAnsi="Times" w:cs="Calibri"/>
        </w:rPr>
        <w:t>0.000,00)</w:t>
      </w:r>
    </w:p>
    <w:p w14:paraId="72A3D3EC" w14:textId="77777777" w:rsidR="000B75AA" w:rsidRDefault="000B75AA">
      <w:pPr>
        <w:jc w:val="both"/>
        <w:rPr>
          <w:rFonts w:ascii="Times" w:hAnsi="Times" w:cs="Calibri"/>
        </w:rPr>
      </w:pPr>
    </w:p>
    <w:p w14:paraId="4A796193" w14:textId="77777777" w:rsidR="000B75AA" w:rsidRDefault="000B75AA">
      <w:pPr>
        <w:jc w:val="both"/>
        <w:rPr>
          <w:rFonts w:ascii="Times" w:hAnsi="Times" w:cs="Calibri"/>
        </w:rPr>
      </w:pPr>
      <w:r>
        <w:rPr>
          <w:rFonts w:ascii="Times" w:hAnsi="Times" w:cs="Calibri"/>
        </w:rPr>
        <w:t>La presente equivale a proposta irrevocabile ai sensi dell’art. 1329 c.c.; per l’effetto la Società/Ente si impegna a mantenere ferma la proposta per 6 mesi dalla sottoscrizione</w:t>
      </w:r>
      <w:r>
        <w:rPr>
          <w:rFonts w:ascii="Times" w:hAnsi="Times" w:cs="Calibri"/>
          <w:sz w:val="22"/>
          <w:szCs w:val="22"/>
        </w:rPr>
        <w:t>.</w:t>
      </w:r>
    </w:p>
    <w:p w14:paraId="0D0B940D" w14:textId="77777777" w:rsidR="000B75AA" w:rsidRDefault="000B75AA">
      <w:pPr>
        <w:pStyle w:val="convocaz"/>
        <w:tabs>
          <w:tab w:val="clear" w:pos="567"/>
          <w:tab w:val="clear" w:pos="1701"/>
          <w:tab w:val="clear" w:pos="4253"/>
        </w:tabs>
        <w:rPr>
          <w:rFonts w:ascii="Times" w:hAnsi="Times" w:cs="Calibri"/>
          <w:sz w:val="24"/>
          <w:szCs w:val="24"/>
        </w:rPr>
      </w:pPr>
    </w:p>
    <w:p w14:paraId="0481E88C" w14:textId="77777777" w:rsidR="000B75AA" w:rsidRDefault="000B75AA">
      <w:pPr>
        <w:pStyle w:val="convocaz"/>
        <w:tabs>
          <w:tab w:val="clear" w:pos="567"/>
          <w:tab w:val="clear" w:pos="1701"/>
          <w:tab w:val="clear" w:pos="4253"/>
        </w:tabs>
        <w:rPr>
          <w:rFonts w:ascii="Times" w:hAnsi="Times" w:cs="Calibri"/>
        </w:rPr>
      </w:pPr>
      <w:r>
        <w:rPr>
          <w:rFonts w:ascii="Times" w:hAnsi="Times" w:cs="Calibri"/>
          <w:sz w:val="24"/>
          <w:szCs w:val="24"/>
        </w:rPr>
        <w:t>Si rimane in attesa di ricevere l’originale della Convenzione per la sottoscrizione digitale.</w:t>
      </w:r>
    </w:p>
    <w:p w14:paraId="0E27B00A" w14:textId="77777777" w:rsidR="000B75AA" w:rsidRDefault="000B75AA">
      <w:pPr>
        <w:rPr>
          <w:rFonts w:ascii="Times" w:hAnsi="Times" w:cs="Calibri"/>
        </w:rPr>
      </w:pPr>
    </w:p>
    <w:p w14:paraId="60061E4C" w14:textId="77777777" w:rsidR="000B75AA" w:rsidRDefault="000B75AA">
      <w:pPr>
        <w:rPr>
          <w:rFonts w:ascii="Times" w:hAnsi="Times" w:cs="Calibri"/>
        </w:rPr>
      </w:pPr>
    </w:p>
    <w:p w14:paraId="60D05074" w14:textId="77777777" w:rsidR="000B75AA" w:rsidRDefault="000B75AA">
      <w:pPr>
        <w:rPr>
          <w:rFonts w:ascii="Times" w:hAnsi="Times" w:cs="Calibri"/>
        </w:rPr>
      </w:pPr>
      <w:r>
        <w:rPr>
          <w:rFonts w:ascii="Times" w:hAnsi="Times" w:cs="Calibri"/>
        </w:rPr>
        <w:t>Distinti saluti.</w:t>
      </w:r>
    </w:p>
    <w:p w14:paraId="44EAFD9C" w14:textId="77777777" w:rsidR="000B75AA" w:rsidRDefault="000B75AA">
      <w:pPr>
        <w:rPr>
          <w:rFonts w:ascii="Times" w:hAnsi="Times" w:cs="Calibri"/>
        </w:rPr>
      </w:pPr>
    </w:p>
    <w:p w14:paraId="1421AB81" w14:textId="77777777" w:rsidR="000B75AA" w:rsidRDefault="000B75AA">
      <w:pPr>
        <w:ind w:left="6237"/>
        <w:rPr>
          <w:rFonts w:ascii="Times" w:hAnsi="Times" w:cs="Calibri"/>
          <w:bCs/>
        </w:rPr>
      </w:pPr>
      <w:r>
        <w:rPr>
          <w:rFonts w:ascii="Times" w:hAnsi="Times" w:cs="Calibri"/>
          <w:bCs/>
        </w:rPr>
        <w:t>Legale Rappresentante</w:t>
      </w:r>
    </w:p>
    <w:p w14:paraId="43A54352" w14:textId="77777777" w:rsidR="000B75AA" w:rsidRDefault="000B75AA">
      <w:pPr>
        <w:ind w:left="6237"/>
        <w:rPr>
          <w:rFonts w:ascii="Times" w:hAnsi="Times" w:cs="Calibri"/>
          <w:b/>
        </w:rPr>
      </w:pPr>
      <w:r>
        <w:rPr>
          <w:rFonts w:ascii="Times" w:hAnsi="Times" w:cs="Calibri"/>
          <w:bCs/>
        </w:rPr>
        <w:t xml:space="preserve">   Nominativo e firma</w:t>
      </w:r>
    </w:p>
    <w:p w14:paraId="4B94D5A5" w14:textId="77777777" w:rsidR="000B75AA" w:rsidRDefault="000B75AA">
      <w:pPr>
        <w:rPr>
          <w:rFonts w:ascii="Times" w:hAnsi="Times" w:cs="Calibri"/>
          <w:b/>
        </w:rPr>
      </w:pPr>
    </w:p>
    <w:p w14:paraId="3DEEC669" w14:textId="77777777" w:rsidR="000B75AA" w:rsidRDefault="000B75AA">
      <w:pPr>
        <w:rPr>
          <w:rFonts w:ascii="Times" w:hAnsi="Times" w:cs="Calibri"/>
          <w:b/>
        </w:rPr>
      </w:pPr>
    </w:p>
    <w:p w14:paraId="3656B9AB" w14:textId="77777777" w:rsidR="000B75AA" w:rsidRDefault="000B75AA">
      <w:pPr>
        <w:rPr>
          <w:rFonts w:ascii="Times" w:hAnsi="Times" w:cs="Calibri"/>
          <w:b/>
        </w:rPr>
      </w:pPr>
    </w:p>
    <w:p w14:paraId="45FB0818" w14:textId="77777777" w:rsidR="000B75AA" w:rsidRDefault="000B75AA">
      <w:pPr>
        <w:rPr>
          <w:rFonts w:ascii="Times" w:hAnsi="Times" w:cs="Calibri"/>
          <w:b/>
        </w:rPr>
      </w:pPr>
    </w:p>
    <w:p w14:paraId="049F31CB" w14:textId="77777777" w:rsidR="000B75AA" w:rsidRDefault="000B75AA">
      <w:pPr>
        <w:rPr>
          <w:rFonts w:ascii="Times" w:hAnsi="Times" w:cs="Calibri"/>
          <w:b/>
        </w:rPr>
      </w:pPr>
    </w:p>
    <w:p w14:paraId="53128261" w14:textId="77777777" w:rsidR="000B75AA" w:rsidRDefault="000B75AA">
      <w:pPr>
        <w:rPr>
          <w:rFonts w:ascii="Times" w:hAnsi="Times" w:cs="Calibri"/>
          <w:b/>
        </w:rPr>
      </w:pPr>
    </w:p>
    <w:p w14:paraId="62486C05" w14:textId="77777777" w:rsidR="000B75AA" w:rsidRDefault="000B75AA">
      <w:pPr>
        <w:rPr>
          <w:rFonts w:ascii="Times" w:hAnsi="Times" w:cs="Calibri"/>
          <w:b/>
        </w:rPr>
      </w:pPr>
    </w:p>
    <w:p w14:paraId="4101652C" w14:textId="77777777" w:rsidR="000B75AA" w:rsidRDefault="000B75AA">
      <w:pPr>
        <w:rPr>
          <w:rFonts w:ascii="Times" w:hAnsi="Times" w:cs="Calibri"/>
          <w:b/>
        </w:rPr>
      </w:pPr>
    </w:p>
    <w:p w14:paraId="4B99056E" w14:textId="77777777" w:rsidR="000B75AA" w:rsidRDefault="000B75AA">
      <w:pPr>
        <w:rPr>
          <w:rFonts w:ascii="Times" w:hAnsi="Times" w:cs="Calibri"/>
          <w:b/>
        </w:rPr>
      </w:pPr>
    </w:p>
    <w:p w14:paraId="1299C43A" w14:textId="77777777" w:rsidR="000B75AA" w:rsidRDefault="000B75AA">
      <w:pPr>
        <w:rPr>
          <w:rFonts w:ascii="Times" w:hAnsi="Times" w:cs="Calibri"/>
          <w:b/>
        </w:rPr>
      </w:pPr>
    </w:p>
    <w:p w14:paraId="4DDBEF00" w14:textId="77777777" w:rsidR="000B75AA" w:rsidRDefault="000B75AA">
      <w:pPr>
        <w:rPr>
          <w:rFonts w:ascii="Times" w:hAnsi="Times" w:cs="Calibri"/>
          <w:b/>
        </w:rPr>
      </w:pPr>
    </w:p>
    <w:p w14:paraId="3461D779" w14:textId="77777777" w:rsidR="000B75AA" w:rsidRDefault="000B75AA">
      <w:pPr>
        <w:rPr>
          <w:rFonts w:ascii="Times" w:hAnsi="Times" w:cs="Calibri"/>
          <w:b/>
        </w:rPr>
      </w:pPr>
    </w:p>
    <w:p w14:paraId="3CF2D8B6" w14:textId="77777777" w:rsidR="000B75AA" w:rsidRDefault="000B75AA">
      <w:pPr>
        <w:rPr>
          <w:rFonts w:ascii="Times" w:hAnsi="Times" w:cs="Calibri"/>
          <w:b/>
        </w:rPr>
      </w:pPr>
    </w:p>
    <w:p w14:paraId="0FB78278" w14:textId="77777777" w:rsidR="000B75AA" w:rsidRDefault="000B75AA">
      <w:pPr>
        <w:rPr>
          <w:rFonts w:ascii="Times" w:hAnsi="Times" w:cs="Calibri"/>
          <w:b/>
        </w:rPr>
      </w:pPr>
    </w:p>
    <w:p w14:paraId="1FC39945" w14:textId="77777777" w:rsidR="000B75AA" w:rsidRDefault="000B75AA">
      <w:pPr>
        <w:rPr>
          <w:rFonts w:ascii="Times" w:hAnsi="Times" w:cs="Calibri"/>
          <w:b/>
        </w:rPr>
      </w:pPr>
    </w:p>
    <w:p w14:paraId="0562CB0E" w14:textId="77777777" w:rsidR="000B75AA" w:rsidRDefault="000B75AA">
      <w:pPr>
        <w:rPr>
          <w:rFonts w:ascii="Times" w:hAnsi="Times" w:cs="Calibri"/>
          <w:b/>
        </w:rPr>
      </w:pPr>
    </w:p>
    <w:p w14:paraId="34CE0A41" w14:textId="77777777" w:rsidR="000B75AA" w:rsidRDefault="000B75AA">
      <w:pPr>
        <w:rPr>
          <w:rFonts w:ascii="Times" w:hAnsi="Times" w:cs="Calibri"/>
          <w:b/>
        </w:rPr>
      </w:pPr>
    </w:p>
    <w:p w14:paraId="62EBF3C5" w14:textId="77777777" w:rsidR="000B75AA" w:rsidRDefault="000B75AA">
      <w:pPr>
        <w:rPr>
          <w:rFonts w:ascii="Times" w:hAnsi="Times" w:cs="Calibri"/>
          <w:b/>
        </w:rPr>
      </w:pPr>
    </w:p>
    <w:p w14:paraId="6D98A12B" w14:textId="77777777" w:rsidR="000B75AA" w:rsidRDefault="000B75AA">
      <w:pPr>
        <w:rPr>
          <w:rFonts w:ascii="Times" w:hAnsi="Times" w:cs="Calibri"/>
          <w:b/>
        </w:rPr>
      </w:pPr>
    </w:p>
    <w:p w14:paraId="2946DB82" w14:textId="77777777" w:rsidR="000B75AA" w:rsidRDefault="000B75AA">
      <w:pPr>
        <w:rPr>
          <w:rFonts w:ascii="Times" w:hAnsi="Times" w:cs="Calibri"/>
          <w:b/>
        </w:rPr>
      </w:pPr>
    </w:p>
    <w:p w14:paraId="5997CC1D" w14:textId="77777777" w:rsidR="000B75AA" w:rsidRDefault="000B75AA">
      <w:pPr>
        <w:rPr>
          <w:rFonts w:ascii="Times" w:hAnsi="Times" w:cs="Calibri"/>
          <w:b/>
        </w:rPr>
      </w:pPr>
    </w:p>
    <w:p w14:paraId="110FFD37" w14:textId="77777777" w:rsidR="000B75AA" w:rsidRDefault="000B75AA">
      <w:pPr>
        <w:rPr>
          <w:rFonts w:ascii="Times" w:hAnsi="Times" w:cs="Calibri"/>
          <w:b/>
        </w:rPr>
      </w:pPr>
    </w:p>
    <w:p w14:paraId="6B699379" w14:textId="77777777" w:rsidR="000B75AA" w:rsidRDefault="000B75AA">
      <w:pPr>
        <w:rPr>
          <w:rFonts w:ascii="Times" w:hAnsi="Times" w:cs="Calibri"/>
          <w:b/>
        </w:rPr>
      </w:pPr>
    </w:p>
    <w:p w14:paraId="3FE9F23F" w14:textId="77777777" w:rsidR="000B75AA" w:rsidRDefault="000B75AA">
      <w:pPr>
        <w:rPr>
          <w:rFonts w:ascii="Times" w:hAnsi="Times" w:cs="Calibri"/>
          <w:b/>
        </w:rPr>
      </w:pPr>
    </w:p>
    <w:p w14:paraId="1F72F646" w14:textId="77777777" w:rsidR="000B75AA" w:rsidRDefault="000B75AA">
      <w:pPr>
        <w:rPr>
          <w:rFonts w:ascii="Times" w:hAnsi="Times" w:cs="Calibri"/>
          <w:b/>
        </w:rPr>
      </w:pPr>
    </w:p>
    <w:p w14:paraId="08CE6F91" w14:textId="77777777" w:rsidR="000B75AA" w:rsidRDefault="000B75AA">
      <w:pPr>
        <w:rPr>
          <w:rFonts w:ascii="Times" w:hAnsi="Times" w:cs="Calibri"/>
          <w:b/>
        </w:rPr>
      </w:pPr>
    </w:p>
    <w:p w14:paraId="61CDCEAD" w14:textId="77777777" w:rsidR="000B75AA" w:rsidRDefault="000B75AA">
      <w:pPr>
        <w:rPr>
          <w:rFonts w:ascii="Times" w:hAnsi="Times" w:cs="Calibri"/>
          <w:b/>
        </w:rPr>
      </w:pPr>
    </w:p>
    <w:p w14:paraId="6BB9E253" w14:textId="77777777" w:rsidR="000B75AA" w:rsidRDefault="000B75AA">
      <w:pPr>
        <w:rPr>
          <w:rFonts w:ascii="Times" w:hAnsi="Times" w:cs="Calibri"/>
          <w:b/>
        </w:rPr>
      </w:pPr>
    </w:p>
    <w:p w14:paraId="23DE523C" w14:textId="77777777" w:rsidR="000B75AA" w:rsidRDefault="000B75AA">
      <w:pPr>
        <w:rPr>
          <w:rFonts w:ascii="Times" w:hAnsi="Times" w:cs="Calibri"/>
          <w:b/>
        </w:rPr>
      </w:pPr>
    </w:p>
    <w:p w14:paraId="52E56223" w14:textId="77777777" w:rsidR="000B75AA" w:rsidRDefault="000B75AA">
      <w:pPr>
        <w:rPr>
          <w:rFonts w:ascii="Calibri" w:hAnsi="Calibri" w:cs="Calibri"/>
          <w:b/>
        </w:rPr>
      </w:pPr>
    </w:p>
    <w:p w14:paraId="07547A01" w14:textId="77777777" w:rsidR="000B75AA" w:rsidRDefault="000B75AA">
      <w:pPr>
        <w:rPr>
          <w:rFonts w:ascii="Calibri" w:hAnsi="Calibri" w:cs="Calibri"/>
          <w:b/>
        </w:rPr>
      </w:pPr>
    </w:p>
    <w:p w14:paraId="5043CB0F" w14:textId="77777777" w:rsidR="000B75AA" w:rsidRDefault="000B75AA">
      <w:pPr>
        <w:rPr>
          <w:rFonts w:ascii="Calibri" w:hAnsi="Calibri" w:cs="Calibri"/>
          <w:b/>
        </w:rPr>
      </w:pPr>
    </w:p>
    <w:p w14:paraId="07459315" w14:textId="77777777" w:rsidR="000B75AA" w:rsidRDefault="000B75AA">
      <w:pPr>
        <w:rPr>
          <w:rFonts w:ascii="Calibri" w:hAnsi="Calibri" w:cs="Calibri"/>
          <w:b/>
        </w:rPr>
      </w:pPr>
    </w:p>
    <w:p w14:paraId="6537F28F" w14:textId="77777777" w:rsidR="0039139C" w:rsidRDefault="0039139C">
      <w:pPr>
        <w:rPr>
          <w:rFonts w:ascii="Calibri" w:hAnsi="Calibri" w:cs="Calibri"/>
          <w:b/>
        </w:rPr>
      </w:pPr>
    </w:p>
    <w:p w14:paraId="144A5D23" w14:textId="3C1A70E9" w:rsidR="000B75AA" w:rsidRDefault="000B75AA" w:rsidP="285497F9">
      <w:pPr>
        <w:rPr>
          <w:rFonts w:ascii="Calibri" w:hAnsi="Calibri" w:cs="Calibri"/>
          <w:b/>
          <w:bCs/>
        </w:rPr>
      </w:pPr>
    </w:p>
    <w:p w14:paraId="738610EB" w14:textId="77777777" w:rsidR="000B75AA" w:rsidRDefault="000B75AA">
      <w:pPr>
        <w:rPr>
          <w:rFonts w:ascii="Calibri" w:hAnsi="Calibri" w:cs="Calibri"/>
          <w:b/>
        </w:rPr>
      </w:pPr>
    </w:p>
    <w:p w14:paraId="35C9ECC3" w14:textId="77777777" w:rsidR="000B75AA" w:rsidRDefault="000B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b/>
          <w:bCs/>
          <w:smallCaps/>
        </w:rPr>
        <w:t>DATI INFORMATIVI DELL’IMPRESA</w:t>
      </w:r>
    </w:p>
    <w:p w14:paraId="637805D2" w14:textId="77777777" w:rsidR="000B75AA" w:rsidRDefault="000B75AA">
      <w:pPr>
        <w:jc w:val="both"/>
        <w:rPr>
          <w:rFonts w:ascii="Calibri" w:eastAsia="Calibri" w:hAnsi="Calibri" w:cs="Calibri"/>
          <w:smallCaps/>
        </w:rPr>
      </w:pPr>
    </w:p>
    <w:p w14:paraId="463F29E8" w14:textId="77777777" w:rsidR="000B75AA" w:rsidRDefault="000B75AA">
      <w:pPr>
        <w:jc w:val="both"/>
        <w:rPr>
          <w:rFonts w:ascii="Calibri" w:eastAsia="Calibri" w:hAnsi="Calibri" w:cs="Calibri"/>
          <w:smallCaps/>
        </w:rPr>
      </w:pPr>
    </w:p>
    <w:p w14:paraId="72EAB9AF" w14:textId="77777777" w:rsidR="000B75AA" w:rsidRDefault="000B75AA">
      <w:pPr>
        <w:spacing w:line="360" w:lineRule="auto"/>
        <w:jc w:val="both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b/>
          <w:bCs/>
          <w:smallCaps/>
        </w:rPr>
        <w:lastRenderedPageBreak/>
        <w:t>Nominativo dell’impresa</w:t>
      </w:r>
      <w:r>
        <w:rPr>
          <w:rFonts w:ascii="Calibri" w:eastAsia="Calibri" w:hAnsi="Calibri" w:cs="Calibri"/>
          <w:smallCaps/>
        </w:rPr>
        <w:t>:</w:t>
      </w:r>
    </w:p>
    <w:p w14:paraId="6468023F" w14:textId="203CBACE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Indirizzo</w:t>
      </w:r>
    </w:p>
    <w:p w14:paraId="640AF48E" w14:textId="48C220B9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Via</w:t>
      </w:r>
    </w:p>
    <w:p w14:paraId="717AD1F1" w14:textId="7046B8CA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Città</w:t>
      </w:r>
    </w:p>
    <w:p w14:paraId="4EB589A7" w14:textId="144BF1A3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CAP</w:t>
      </w:r>
    </w:p>
    <w:p w14:paraId="05290B4C" w14:textId="712987E1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proofErr w:type="spellStart"/>
      <w:r w:rsidRPr="285497F9">
        <w:rPr>
          <w:rFonts w:ascii="Calibri" w:eastAsia="Calibri" w:hAnsi="Calibri" w:cs="Calibri"/>
          <w:smallCaps/>
        </w:rPr>
        <w:t>Pe</w:t>
      </w:r>
      <w:r w:rsidR="0075AD41" w:rsidRPr="285497F9">
        <w:rPr>
          <w:rFonts w:ascii="Calibri" w:eastAsia="Calibri" w:hAnsi="Calibri" w:cs="Calibri"/>
          <w:smallCaps/>
        </w:rPr>
        <w:t>c</w:t>
      </w:r>
      <w:proofErr w:type="spellEnd"/>
    </w:p>
    <w:p w14:paraId="1056D8AC" w14:textId="446C871E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Codice Fiscale</w:t>
      </w:r>
    </w:p>
    <w:p w14:paraId="3F5AAD2A" w14:textId="2A0B71E3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Partita IVA</w:t>
      </w:r>
    </w:p>
    <w:p w14:paraId="6BC2EF57" w14:textId="0C24C574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Rappresentata Da</w:t>
      </w:r>
    </w:p>
    <w:p w14:paraId="3779653B" w14:textId="4FD0BA0F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Nato</w:t>
      </w:r>
      <w:r w:rsidR="5FC81FD9" w:rsidRPr="285497F9">
        <w:rPr>
          <w:rFonts w:ascii="Calibri" w:eastAsia="Calibri" w:hAnsi="Calibri" w:cs="Calibri"/>
          <w:smallCaps/>
        </w:rPr>
        <w:t xml:space="preserve"> A..... il</w:t>
      </w:r>
    </w:p>
    <w:p w14:paraId="3B7B4B86" w14:textId="187902EB" w:rsidR="000B75AA" w:rsidRDefault="000B75AA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In Qualità Di</w:t>
      </w:r>
    </w:p>
    <w:p w14:paraId="1611D826" w14:textId="09548F4E" w:rsidR="285497F9" w:rsidRDefault="285497F9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</w:p>
    <w:p w14:paraId="0FF3C4C4" w14:textId="77777777" w:rsidR="000B75AA" w:rsidRDefault="000B75AA">
      <w:pPr>
        <w:spacing w:line="360" w:lineRule="auto"/>
        <w:jc w:val="both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b/>
          <w:bCs/>
          <w:smallCaps/>
        </w:rPr>
        <w:t>Dati per i contatti relativi alla stipula ed alla gestione della convenzione:</w:t>
      </w:r>
    </w:p>
    <w:p w14:paraId="5CF73FC2" w14:textId="75DBAFFE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Referente</w:t>
      </w:r>
    </w:p>
    <w:p w14:paraId="21A9E3DC" w14:textId="3C9C1B30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Telefono</w:t>
      </w:r>
    </w:p>
    <w:p w14:paraId="6150C151" w14:textId="04ED410E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Fax</w:t>
      </w:r>
    </w:p>
    <w:p w14:paraId="1078CAE4" w14:textId="48716B24" w:rsidR="000B75AA" w:rsidRDefault="000B75AA" w:rsidP="285497F9">
      <w:pPr>
        <w:spacing w:line="360" w:lineRule="auto"/>
        <w:jc w:val="both"/>
        <w:rPr>
          <w:rFonts w:ascii="Calibri" w:eastAsia="Calibri" w:hAnsi="Calibri" w:cs="Calibri"/>
          <w:smallCaps/>
        </w:rPr>
      </w:pPr>
      <w:r w:rsidRPr="285497F9">
        <w:rPr>
          <w:rFonts w:ascii="Calibri" w:eastAsia="Calibri" w:hAnsi="Calibri" w:cs="Calibri"/>
          <w:smallCaps/>
        </w:rPr>
        <w:t>e-mail</w:t>
      </w:r>
    </w:p>
    <w:p w14:paraId="3A0FF5F2" w14:textId="77777777" w:rsidR="000B75AA" w:rsidRDefault="000B75AA">
      <w:pPr>
        <w:ind w:left="4956"/>
        <w:jc w:val="center"/>
      </w:pPr>
    </w:p>
    <w:sectPr w:rsidR="000B75AA">
      <w:pgSz w:w="11906" w:h="16838"/>
      <w:pgMar w:top="851" w:right="851" w:bottom="1134" w:left="851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charset w:val="8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WenQuanYi Micro He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mbria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6E"/>
    <w:rsid w:val="000B75AA"/>
    <w:rsid w:val="000E19E1"/>
    <w:rsid w:val="00180485"/>
    <w:rsid w:val="0039139C"/>
    <w:rsid w:val="0075AD41"/>
    <w:rsid w:val="0084146E"/>
    <w:rsid w:val="00E15D14"/>
    <w:rsid w:val="1ABCA444"/>
    <w:rsid w:val="1C3C9B4D"/>
    <w:rsid w:val="21E55675"/>
    <w:rsid w:val="238126D6"/>
    <w:rsid w:val="2768C28C"/>
    <w:rsid w:val="285497F9"/>
    <w:rsid w:val="3DA36584"/>
    <w:rsid w:val="4171EF36"/>
    <w:rsid w:val="51F1A4D4"/>
    <w:rsid w:val="5FC81FD9"/>
    <w:rsid w:val="7648AB86"/>
    <w:rsid w:val="772FA47E"/>
    <w:rsid w:val="78CB74DF"/>
    <w:rsid w:val="7A0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3B279"/>
  <w15:chartTrackingRefBased/>
  <w15:docId w15:val="{ADAA74DA-A518-4BB5-9B89-D20E755C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WW8Num1z0">
    <w:name w:val="WW8Num1z0"/>
    <w:rPr>
      <w:rFonts w:ascii="Garamond" w:hAnsi="Garamond" w:cs="Garamond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aramond" w:hAnsi="Garamond" w:cs="Garamond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notaapidipaginaCarattere">
    <w:name w:val="Testo nota a piè di pagina Carattere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Garamond"/>
      <w:sz w:val="24"/>
      <w:szCs w:val="24"/>
    </w:rPr>
  </w:style>
  <w:style w:type="character" w:customStyle="1" w:styleId="ListLabel2">
    <w:name w:val="ListLabel 2"/>
    <w:rPr>
      <w:rFonts w:cs="Garamon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  <w:w w:val="99"/>
      <w:sz w:val="24"/>
      <w:szCs w:val="24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eastAsia="Times New Roman" w:cs="Courier New"/>
    </w:rPr>
  </w:style>
  <w:style w:type="character" w:customStyle="1" w:styleId="ListLabel8">
    <w:name w:val="ListLabel 8"/>
    <w:rPr>
      <w:rFonts w:cs="Garamond"/>
      <w:sz w:val="24"/>
      <w:szCs w:val="24"/>
    </w:rPr>
  </w:style>
  <w:style w:type="character" w:customStyle="1" w:styleId="ListLabel9">
    <w:name w:val="ListLabel 9"/>
    <w:rPr>
      <w:rFonts w:cs="Garamond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Times New Roman"/>
      <w:w w:val="99"/>
      <w:sz w:val="24"/>
      <w:szCs w:val="24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eastAsia="Times New Roman" w:cs="Courier New"/>
    </w:rPr>
  </w:style>
  <w:style w:type="character" w:customStyle="1" w:styleId="ListLabel15">
    <w:name w:val="ListLabel 15"/>
    <w:rPr>
      <w:b w:val="0"/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498"/>
      </w:tabs>
      <w:spacing w:line="480" w:lineRule="auto"/>
      <w:jc w:val="center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vocaz">
    <w:name w:val="convocaz"/>
    <w:basedOn w:val="Normale"/>
    <w:pPr>
      <w:tabs>
        <w:tab w:val="left" w:pos="567"/>
        <w:tab w:val="left" w:pos="1701"/>
        <w:tab w:val="left" w:pos="4253"/>
      </w:tabs>
      <w:jc w:val="both"/>
    </w:pPr>
    <w:rPr>
      <w:rFonts w:ascii="Swiss" w:hAnsi="Swiss" w:cs="Swiss"/>
      <w:sz w:val="20"/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color w:val="00000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  <w:rPr>
      <w:color w:val="00000A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Revisione1">
    <w:name w:val="Revisione1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uni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fac-simile deve essere redatto su carta intestata dell’ente, sottoscritto dal legale rappresentante e inviato al Servizio Diritto allo studio/Borse/Formazione esterna ed internazionale</vt:lpstr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fac-simile deve essere redatto su carta intestata dell’ente, sottoscritto dal legale rappresentante e inviato al Servizio Diritto allo studio/Borse/Formazione esterna ed internazionale</dc:title>
  <dc:subject/>
  <dc:creator>omelio</dc:creator>
  <cp:keywords/>
  <cp:lastModifiedBy>pc-careci01</cp:lastModifiedBy>
  <cp:revision>2</cp:revision>
  <cp:lastPrinted>2022-04-22T15:40:00Z</cp:lastPrinted>
  <dcterms:created xsi:type="dcterms:W3CDTF">2024-05-06T17:17:00Z</dcterms:created>
  <dcterms:modified xsi:type="dcterms:W3CDTF">2024-05-06T17:17:00Z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